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0359" w14:textId="77777777" w:rsidR="00E921F1" w:rsidRPr="000B1BF5" w:rsidRDefault="00E921F1" w:rsidP="00E921F1">
      <w:pPr>
        <w:jc w:val="right"/>
        <w:rPr>
          <w:lang w:val="uk-UA"/>
        </w:rPr>
      </w:pPr>
    </w:p>
    <w:p w14:paraId="30142D66" w14:textId="77777777" w:rsidR="00E921F1" w:rsidRDefault="00E921F1" w:rsidP="00E921F1">
      <w:pPr>
        <w:pStyle w:val="Textbody"/>
        <w:spacing w:after="0"/>
        <w:jc w:val="center"/>
        <w:rPr>
          <w:b/>
          <w:bCs/>
          <w:sz w:val="28"/>
          <w:lang w:val="uk-UA"/>
        </w:rPr>
      </w:pPr>
      <w:r>
        <w:rPr>
          <w:b/>
          <w:bCs/>
          <w:sz w:val="28"/>
          <w:lang w:val="uk-UA"/>
        </w:rPr>
        <w:t>Аналіз</w:t>
      </w:r>
    </w:p>
    <w:p w14:paraId="111E6126" w14:textId="77777777" w:rsidR="00E921F1" w:rsidRDefault="00E921F1" w:rsidP="00E921F1">
      <w:pPr>
        <w:pStyle w:val="NoSpacing"/>
        <w:rPr>
          <w:b/>
          <w:lang w:val="uk-UA"/>
        </w:rPr>
      </w:pPr>
      <w:r>
        <w:rPr>
          <w:rStyle w:val="a"/>
          <w:b/>
          <w:bCs/>
          <w:lang w:val="uk-UA"/>
        </w:rPr>
        <w:t>регуляторного впливу до проекту рішення Острозької міської ради «</w:t>
      </w:r>
      <w:r>
        <w:rPr>
          <w:b/>
          <w:lang w:val="uk-UA"/>
        </w:rPr>
        <w:t xml:space="preserve">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 </w:t>
      </w:r>
    </w:p>
    <w:p w14:paraId="5581A008" w14:textId="77777777" w:rsidR="00E921F1" w:rsidRDefault="00E921F1" w:rsidP="00E921F1">
      <w:pPr>
        <w:pStyle w:val="NoSpacing"/>
        <w:rPr>
          <w:b/>
          <w:lang w:val="uk-UA"/>
        </w:rPr>
      </w:pPr>
    </w:p>
    <w:p w14:paraId="68E539B5" w14:textId="77777777" w:rsidR="00E921F1" w:rsidRDefault="00E921F1" w:rsidP="00E921F1">
      <w:pPr>
        <w:pStyle w:val="NoSpacing"/>
        <w:jc w:val="both"/>
        <w:rPr>
          <w:lang w:val="uk-UA"/>
        </w:rPr>
      </w:pPr>
      <w:r>
        <w:rPr>
          <w:b/>
          <w:lang w:val="uk-UA"/>
        </w:rPr>
        <w:t xml:space="preserve">       </w:t>
      </w:r>
      <w:r>
        <w:rPr>
          <w:lang w:val="uk-UA"/>
        </w:rPr>
        <w:t xml:space="preserve">Аналіз регуляторного впливу проекту </w:t>
      </w:r>
      <w:r>
        <w:rPr>
          <w:szCs w:val="28"/>
          <w:lang w:val="uk-UA"/>
        </w:rPr>
        <w:t xml:space="preserve"> рішення Острозької міської ради   </w:t>
      </w:r>
      <w:r>
        <w:rPr>
          <w:rStyle w:val="a"/>
          <w:bCs/>
          <w:lang w:val="uk-UA"/>
        </w:rPr>
        <w:t>«</w:t>
      </w:r>
      <w:r>
        <w:rPr>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із змінами.</w:t>
      </w:r>
    </w:p>
    <w:p w14:paraId="3CE3B6B0" w14:textId="77777777" w:rsidR="00E921F1" w:rsidRDefault="00E921F1" w:rsidP="00E921F1">
      <w:pPr>
        <w:pStyle w:val="NoSpacing"/>
        <w:rPr>
          <w:lang w:val="uk-UA"/>
        </w:rPr>
      </w:pPr>
      <w:r>
        <w:rPr>
          <w:lang w:val="uk-UA"/>
        </w:rPr>
        <w:t xml:space="preserve">             </w:t>
      </w:r>
      <w:r>
        <w:t> </w:t>
      </w:r>
    </w:p>
    <w:p w14:paraId="06E440ED" w14:textId="77777777" w:rsidR="00E921F1" w:rsidRDefault="00E921F1" w:rsidP="00E921F1">
      <w:pPr>
        <w:pStyle w:val="NormalWeb"/>
        <w:shd w:val="clear" w:color="auto" w:fill="FFFFFF"/>
        <w:spacing w:before="0" w:beforeAutospacing="0" w:after="75" w:afterAutospacing="0"/>
        <w:rPr>
          <w:rFonts w:ascii="Arimo" w:hAnsi="Arimo"/>
          <w:b/>
          <w:color w:val="000000"/>
          <w:sz w:val="28"/>
          <w:szCs w:val="28"/>
          <w:lang w:val="uk-UA"/>
        </w:rPr>
      </w:pPr>
      <w:r>
        <w:rPr>
          <w:rFonts w:ascii="Arimo" w:hAnsi="Arimo"/>
          <w:b/>
          <w:color w:val="000000"/>
          <w:sz w:val="28"/>
          <w:szCs w:val="28"/>
          <w:lang w:val="uk-UA"/>
        </w:rPr>
        <w:t>І. Визначення проблеми</w:t>
      </w:r>
    </w:p>
    <w:p w14:paraId="7D9B8668" w14:textId="77777777" w:rsidR="00E921F1" w:rsidRDefault="00E921F1" w:rsidP="00E921F1">
      <w:pPr>
        <w:pStyle w:val="NormalWeb"/>
        <w:shd w:val="clear" w:color="auto" w:fill="FFFFFF"/>
        <w:spacing w:before="75" w:beforeAutospacing="0" w:after="75" w:afterAutospacing="0"/>
        <w:rPr>
          <w:rFonts w:ascii="Arimo" w:hAnsi="Arimo"/>
          <w:color w:val="000000"/>
          <w:lang w:val="uk-UA"/>
        </w:rPr>
      </w:pPr>
      <w:r>
        <w:rPr>
          <w:rFonts w:ascii="Arimo" w:hAnsi="Arimo"/>
          <w:color w:val="000000"/>
        </w:rPr>
        <w:t> </w:t>
      </w:r>
    </w:p>
    <w:p w14:paraId="52803A78" w14:textId="77777777" w:rsidR="00E921F1" w:rsidRDefault="00E921F1" w:rsidP="00E921F1">
      <w:pPr>
        <w:pStyle w:val="NormalWeb"/>
        <w:shd w:val="clear" w:color="auto" w:fill="FFFFFF"/>
        <w:spacing w:before="75" w:beforeAutospacing="0" w:after="75" w:afterAutospacing="0"/>
        <w:jc w:val="both"/>
        <w:rPr>
          <w:rFonts w:ascii="Arimo" w:hAnsi="Arimo"/>
          <w:color w:val="000000"/>
          <w:sz w:val="28"/>
          <w:szCs w:val="28"/>
        </w:rPr>
      </w:pPr>
      <w:r>
        <w:rPr>
          <w:color w:val="000000"/>
          <w:lang w:val="uk-UA"/>
        </w:rPr>
        <w:t xml:space="preserve">       </w:t>
      </w:r>
      <w:r>
        <w:rPr>
          <w:rFonts w:ascii="Arimo" w:hAnsi="Arimo"/>
          <w:color w:val="000000"/>
          <w:sz w:val="28"/>
          <w:szCs w:val="28"/>
          <w:lang w:val="uk-UA"/>
        </w:rPr>
        <w:t xml:space="preserve">Матеріальною та фінансовою основою місцевого самоврядування є рухоме й нерухоме майно, доходи місцевих бюджетів, позабюджетні цільові (у тому числі валютні) та інші кошти, земля, природні ресурси, що є в комунальній власності територіальної громади. </w:t>
      </w:r>
      <w:r>
        <w:rPr>
          <w:rFonts w:ascii="Arimo" w:hAnsi="Arimo"/>
          <w:color w:val="000000"/>
          <w:sz w:val="28"/>
          <w:szCs w:val="28"/>
        </w:rPr>
        <w:t xml:space="preserve">Регламентоване законодавством право територіальної громади на фінансово-економічну самостійність неможливо реалізувати без наявності власного майнового комплексу, відносно якого органи місцевого самоврядування мають використовувати технології ефективного управління. Однією з основ ефективного управління майном комунальної власності територіальної громади міста </w:t>
      </w:r>
      <w:r>
        <w:rPr>
          <w:color w:val="000000"/>
          <w:sz w:val="28"/>
          <w:szCs w:val="28"/>
          <w:lang w:val="uk-UA"/>
        </w:rPr>
        <w:t>Острога</w:t>
      </w:r>
      <w:r>
        <w:rPr>
          <w:rFonts w:ascii="Arimo" w:hAnsi="Arimo"/>
          <w:color w:val="000000"/>
          <w:sz w:val="28"/>
          <w:szCs w:val="28"/>
        </w:rPr>
        <w:t xml:space="preserve"> є визначення ринкової вартості майна, що перебуває у власності громади, з метою недопущення нанесення втрат міському бюджету при передачі цього майна в оренду чи його відчуженні. З метою забезпечення прозорості та відкритості процедури оцінки комунального майна, у відповідності до чинного законодавства, відбір суб’єктів оціночної діяльності, які здійснюють оцінку комунального майна, відбувається на конкурсних засадах.</w:t>
      </w:r>
    </w:p>
    <w:p w14:paraId="1C4FDCA5" w14:textId="77777777" w:rsidR="00E921F1" w:rsidRDefault="00E921F1" w:rsidP="00E921F1">
      <w:pPr>
        <w:pStyle w:val="NormalWeb"/>
        <w:shd w:val="clear" w:color="auto" w:fill="FFFFFF"/>
        <w:spacing w:before="75" w:beforeAutospacing="0" w:after="75" w:afterAutospacing="0"/>
        <w:jc w:val="both"/>
        <w:rPr>
          <w:color w:val="000000"/>
          <w:sz w:val="28"/>
          <w:szCs w:val="28"/>
          <w:lang w:val="uk-UA"/>
        </w:rPr>
      </w:pPr>
      <w:r>
        <w:rPr>
          <w:color w:val="000000"/>
          <w:sz w:val="28"/>
          <w:szCs w:val="28"/>
          <w:lang w:val="uk-UA"/>
        </w:rPr>
        <w:t xml:space="preserve">       </w:t>
      </w:r>
      <w:r w:rsidRPr="00E921F1">
        <w:rPr>
          <w:rFonts w:ascii="Arimo" w:hAnsi="Arimo"/>
          <w:color w:val="000000"/>
          <w:sz w:val="28"/>
          <w:szCs w:val="28"/>
          <w:lang w:val="uk-UA"/>
        </w:rPr>
        <w:t xml:space="preserve">На сьогоднішній день </w:t>
      </w:r>
      <w:r>
        <w:rPr>
          <w:color w:val="000000"/>
          <w:sz w:val="28"/>
          <w:szCs w:val="28"/>
          <w:lang w:val="uk-UA"/>
        </w:rPr>
        <w:t>питання, пов’язані з конкурсним відбором суб’єктів оціночної діяльності та порядком здійснення незалежної оцінки майна спільної власності територіальної громади міста Острога регулюються Положенням про конкурсний відбір суб’єктів оціночної діяльності, затвердженим рішенням міської ради від 10 жовтня 2008 року № 491.</w:t>
      </w:r>
    </w:p>
    <w:p w14:paraId="3ED0719F" w14:textId="77777777" w:rsidR="00E921F1" w:rsidRDefault="00E921F1" w:rsidP="00E921F1">
      <w:pPr>
        <w:pStyle w:val="NormalWeb"/>
        <w:shd w:val="clear" w:color="auto" w:fill="FFFFFF"/>
        <w:spacing w:before="75" w:beforeAutospacing="0" w:after="75" w:afterAutospacing="0"/>
        <w:jc w:val="both"/>
        <w:rPr>
          <w:color w:val="000000"/>
          <w:sz w:val="28"/>
          <w:szCs w:val="28"/>
          <w:lang w:val="uk-UA"/>
        </w:rPr>
      </w:pPr>
      <w:r>
        <w:rPr>
          <w:color w:val="000000"/>
          <w:sz w:val="28"/>
          <w:szCs w:val="28"/>
          <w:lang w:val="uk-UA"/>
        </w:rPr>
        <w:t xml:space="preserve">      Відстеження результатів дії вказаного акта свідчить, що окремі процедури потребують вдосконалення в тому числі і в зв’язку з прийняттям нових нормативно-правових актів щодо конкурсного відбору суб’єктів оціночної діяльності та порядку здійснення незалежної оцінки майна спільної власності територіальної громади міста, зокрема, наказу Фонду держмайна №2075 від 31 грудня 2015 року «Про затвердження Положення про конкурсний відбір суб’єктів оціночної діяльності».</w:t>
      </w:r>
    </w:p>
    <w:p w14:paraId="5DA3A5C5" w14:textId="77777777" w:rsidR="00E921F1" w:rsidRDefault="00E921F1" w:rsidP="00E921F1">
      <w:pPr>
        <w:pStyle w:val="NoSpacing"/>
        <w:jc w:val="both"/>
        <w:rPr>
          <w:szCs w:val="28"/>
          <w:lang w:val="uk-UA"/>
        </w:rPr>
      </w:pPr>
      <w:r>
        <w:rPr>
          <w:color w:val="000000"/>
          <w:szCs w:val="28"/>
          <w:lang w:val="uk-UA"/>
        </w:rPr>
        <w:lastRenderedPageBreak/>
        <w:t xml:space="preserve">     З огляду на вищевикладене, виникає потреба в прийнятті рішення міської ради «Про затвердження </w:t>
      </w:r>
      <w:r>
        <w:rPr>
          <w:szCs w:val="28"/>
          <w:lang w:val="uk-UA"/>
        </w:rPr>
        <w:t xml:space="preserve">Положення про конкурсний відбір суб’єктів оціночної діяльності для проведення експертної грошової оцінки майна територіальної громади міста Острога», яке дозволить підвищити ефективність використання та врахувати нові підходи в управлінні майном спільної власності територіальної громади міста Острога. </w:t>
      </w:r>
    </w:p>
    <w:p w14:paraId="6A1B5B91" w14:textId="77777777" w:rsidR="00E921F1" w:rsidRDefault="00E921F1" w:rsidP="00E921F1">
      <w:pPr>
        <w:pStyle w:val="NoSpacing"/>
        <w:jc w:val="both"/>
        <w:rPr>
          <w:sz w:val="24"/>
          <w:szCs w:val="24"/>
          <w:lang w:val="uk-UA"/>
        </w:rPr>
      </w:pPr>
      <w:r>
        <w:rPr>
          <w:sz w:val="24"/>
          <w:szCs w:val="24"/>
          <w:lang w:val="uk-UA"/>
        </w:rPr>
        <w:t xml:space="preserve">                 </w:t>
      </w:r>
      <w:r>
        <w:rPr>
          <w:sz w:val="24"/>
          <w:szCs w:val="24"/>
        </w:rPr>
        <w:t> </w:t>
      </w:r>
    </w:p>
    <w:p w14:paraId="3694C42F" w14:textId="77777777" w:rsidR="00E921F1" w:rsidRDefault="00E921F1" w:rsidP="00E921F1">
      <w:pPr>
        <w:pStyle w:val="Text"/>
        <w:ind w:firstLine="0"/>
        <w:rPr>
          <w:sz w:val="28"/>
          <w:szCs w:val="28"/>
        </w:rPr>
      </w:pPr>
      <w:r>
        <w:t xml:space="preserve">          </w:t>
      </w:r>
      <w:r>
        <w:rPr>
          <w:rFonts w:eastAsia="Times New Roman" w:cs="Times New Roman"/>
          <w:sz w:val="28"/>
          <w:szCs w:val="28"/>
          <w:lang w:bidi="ar-SA"/>
        </w:rPr>
        <w:t xml:space="preserve"> Метою регуляторного акта є активізація підприємницької діяльності та наповнення міського бюджету, удосконалення процедури залучення на конкурентних засадах суб’єктів оціночної діяльності, які отримали ліцензії на виконання оціночних робіт, визначення на місцевому рівні порядку здійснення конкурсного відбору суб’єктів оціночної діяльності, який би максимально задовольнив всі зацікавлені сторони.</w:t>
      </w:r>
    </w:p>
    <w:p w14:paraId="0437183E" w14:textId="77777777" w:rsidR="00E921F1" w:rsidRDefault="00E921F1" w:rsidP="00E921F1">
      <w:pPr>
        <w:pStyle w:val="rvps2"/>
        <w:spacing w:before="0" w:after="0"/>
        <w:ind w:firstLine="450"/>
        <w:jc w:val="both"/>
        <w:rPr>
          <w:color w:val="000000"/>
          <w:sz w:val="28"/>
          <w:szCs w:val="28"/>
        </w:rPr>
      </w:pPr>
      <w:r w:rsidRPr="00E921F1">
        <w:rPr>
          <w:color w:val="000000"/>
          <w:sz w:val="28"/>
          <w:szCs w:val="28"/>
          <w:lang w:val="uk-UA"/>
        </w:rPr>
        <w:t xml:space="preserve"> </w:t>
      </w:r>
      <w:r>
        <w:rPr>
          <w:color w:val="000000"/>
          <w:sz w:val="28"/>
          <w:szCs w:val="28"/>
        </w:rPr>
        <w:t>основні групи, на які проблема справляє вплив:</w:t>
      </w:r>
    </w:p>
    <w:tbl>
      <w:tblPr>
        <w:tblW w:w="0" w:type="auto"/>
        <w:tblInd w:w="55" w:type="dxa"/>
        <w:tblLayout w:type="fixed"/>
        <w:tblCellMar>
          <w:left w:w="10" w:type="dxa"/>
          <w:right w:w="10" w:type="dxa"/>
        </w:tblCellMar>
        <w:tblLook w:val="0000" w:firstRow="0" w:lastRow="0" w:firstColumn="0" w:lastColumn="0" w:noHBand="0" w:noVBand="0"/>
      </w:tblPr>
      <w:tblGrid>
        <w:gridCol w:w="3213"/>
        <w:gridCol w:w="3212"/>
        <w:gridCol w:w="3212"/>
      </w:tblGrid>
      <w:tr w:rsidR="00E921F1" w14:paraId="02EE396C" w14:textId="77777777" w:rsidTr="00B972F4">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0A9BBD8" w14:textId="77777777" w:rsidR="00E921F1" w:rsidRDefault="00E921F1" w:rsidP="00B972F4">
            <w:pPr>
              <w:pStyle w:val="TableContents"/>
              <w:jc w:val="center"/>
              <w:rPr>
                <w:sz w:val="28"/>
                <w:szCs w:val="28"/>
              </w:rPr>
            </w:pPr>
            <w:r>
              <w:rPr>
                <w:sz w:val="28"/>
                <w:szCs w:val="28"/>
              </w:rPr>
              <w:t>Групи</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A982596" w14:textId="77777777" w:rsidR="00E921F1" w:rsidRDefault="00E921F1" w:rsidP="00B972F4">
            <w:pPr>
              <w:pStyle w:val="TableContents"/>
              <w:jc w:val="center"/>
              <w:rPr>
                <w:sz w:val="28"/>
                <w:szCs w:val="28"/>
              </w:rPr>
            </w:pPr>
            <w:r>
              <w:rPr>
                <w:sz w:val="28"/>
                <w:szCs w:val="28"/>
              </w:rPr>
              <w:t>Так</w:t>
            </w:r>
          </w:p>
        </w:tc>
        <w:tc>
          <w:tcPr>
            <w:tcW w:w="32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E6B658" w14:textId="77777777" w:rsidR="00E921F1" w:rsidRDefault="00E921F1" w:rsidP="00B972F4">
            <w:pPr>
              <w:pStyle w:val="TableContents"/>
              <w:jc w:val="center"/>
              <w:rPr>
                <w:sz w:val="28"/>
                <w:szCs w:val="28"/>
              </w:rPr>
            </w:pPr>
            <w:r>
              <w:rPr>
                <w:sz w:val="28"/>
                <w:szCs w:val="28"/>
              </w:rPr>
              <w:t>Ні</w:t>
            </w:r>
          </w:p>
        </w:tc>
      </w:tr>
      <w:tr w:rsidR="00E921F1" w14:paraId="393EE7D8"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081D837C" w14:textId="77777777" w:rsidR="00E921F1" w:rsidRDefault="00E921F1" w:rsidP="00B972F4">
            <w:pPr>
              <w:pStyle w:val="TableContents"/>
              <w:jc w:val="both"/>
              <w:rPr>
                <w:sz w:val="28"/>
                <w:szCs w:val="28"/>
              </w:rPr>
            </w:pPr>
            <w:r>
              <w:rPr>
                <w:sz w:val="28"/>
                <w:szCs w:val="28"/>
              </w:rPr>
              <w:t>Громадяни</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6F49D5B5" w14:textId="77777777" w:rsidR="00E921F1" w:rsidRDefault="00E921F1" w:rsidP="00B972F4">
            <w:pPr>
              <w:pStyle w:val="TableContents"/>
              <w:jc w:val="both"/>
              <w:rPr>
                <w:sz w:val="28"/>
                <w:szCs w:val="28"/>
                <w:lang w:val="uk-UA"/>
              </w:rPr>
            </w:pPr>
            <w:r>
              <w:rPr>
                <w:sz w:val="28"/>
                <w:szCs w:val="28"/>
                <w:lang w:val="uk-UA"/>
              </w:rPr>
              <w:t xml:space="preserve">                   Так</w:t>
            </w: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E987149" w14:textId="77777777" w:rsidR="00E921F1" w:rsidRDefault="00E921F1" w:rsidP="00B972F4">
            <w:pPr>
              <w:pStyle w:val="TableContents"/>
              <w:rPr>
                <w:sz w:val="28"/>
                <w:szCs w:val="28"/>
                <w:lang w:val="uk-UA"/>
              </w:rPr>
            </w:pPr>
          </w:p>
        </w:tc>
      </w:tr>
      <w:tr w:rsidR="00E921F1" w14:paraId="144D8A44"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3D5119B8" w14:textId="77777777" w:rsidR="00E921F1" w:rsidRDefault="00E921F1" w:rsidP="00B972F4">
            <w:pPr>
              <w:pStyle w:val="TableContents"/>
              <w:jc w:val="both"/>
              <w:rPr>
                <w:sz w:val="28"/>
                <w:szCs w:val="28"/>
              </w:rPr>
            </w:pPr>
            <w:r>
              <w:rPr>
                <w:sz w:val="28"/>
                <w:szCs w:val="28"/>
              </w:rPr>
              <w:t>Держава</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6B546FEC" w14:textId="77777777" w:rsidR="00E921F1" w:rsidRDefault="00E921F1" w:rsidP="00B972F4">
            <w:pPr>
              <w:pStyle w:val="TableContents"/>
              <w:jc w:val="both"/>
              <w:rPr>
                <w:sz w:val="28"/>
                <w:szCs w:val="28"/>
              </w:rPr>
            </w:pP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156A6E6" w14:textId="77777777" w:rsidR="00E921F1" w:rsidRDefault="00E921F1" w:rsidP="00B972F4">
            <w:pPr>
              <w:pStyle w:val="TableContents"/>
              <w:jc w:val="center"/>
              <w:rPr>
                <w:sz w:val="28"/>
                <w:szCs w:val="28"/>
              </w:rPr>
            </w:pPr>
            <w:r>
              <w:rPr>
                <w:sz w:val="28"/>
                <w:szCs w:val="28"/>
              </w:rPr>
              <w:t>Ні</w:t>
            </w:r>
          </w:p>
        </w:tc>
      </w:tr>
      <w:tr w:rsidR="00E921F1" w14:paraId="38CAB4F8"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7DBE1BD4" w14:textId="77777777" w:rsidR="00E921F1" w:rsidRDefault="00E921F1" w:rsidP="00B972F4">
            <w:pPr>
              <w:pStyle w:val="TableContents"/>
              <w:jc w:val="both"/>
              <w:rPr>
                <w:sz w:val="28"/>
                <w:szCs w:val="28"/>
              </w:rPr>
            </w:pPr>
            <w:r>
              <w:rPr>
                <w:sz w:val="28"/>
                <w:szCs w:val="28"/>
              </w:rPr>
              <w:t>Суб'єкти господарювання, у тому числі суб'єкти малого підприємництва</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013E9F03" w14:textId="77777777" w:rsidR="00E921F1" w:rsidRDefault="00E921F1" w:rsidP="00B972F4">
            <w:pPr>
              <w:pStyle w:val="TableContents"/>
              <w:jc w:val="center"/>
              <w:rPr>
                <w:sz w:val="28"/>
                <w:szCs w:val="28"/>
              </w:rPr>
            </w:pPr>
            <w:r>
              <w:rPr>
                <w:sz w:val="28"/>
                <w:szCs w:val="28"/>
              </w:rPr>
              <w:t>Так</w:t>
            </w: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A66E777" w14:textId="77777777" w:rsidR="00E921F1" w:rsidRDefault="00E921F1" w:rsidP="00B972F4">
            <w:pPr>
              <w:pStyle w:val="TableContents"/>
              <w:jc w:val="both"/>
              <w:rPr>
                <w:sz w:val="28"/>
                <w:szCs w:val="28"/>
              </w:rPr>
            </w:pPr>
          </w:p>
        </w:tc>
      </w:tr>
    </w:tbl>
    <w:p w14:paraId="538D733F" w14:textId="77777777" w:rsidR="00E921F1" w:rsidRDefault="00E921F1" w:rsidP="00E921F1">
      <w:pPr>
        <w:pStyle w:val="rvps8"/>
        <w:spacing w:before="0" w:after="0"/>
        <w:jc w:val="both"/>
        <w:rPr>
          <w:rFonts w:eastAsia="Times New Roman" w:cs="Times New Roman"/>
          <w:color w:val="000000"/>
          <w:sz w:val="28"/>
          <w:szCs w:val="28"/>
          <w:lang w:val="uk-UA" w:bidi="ar-SA"/>
        </w:rPr>
      </w:pPr>
      <w:r>
        <w:rPr>
          <w:rFonts w:eastAsia="Times New Roman" w:cs="Times New Roman"/>
          <w:color w:val="000000"/>
          <w:sz w:val="28"/>
          <w:szCs w:val="28"/>
          <w:lang w:val="uk-UA" w:bidi="ar-SA"/>
        </w:rPr>
        <w:t xml:space="preserve">              </w:t>
      </w:r>
    </w:p>
    <w:p w14:paraId="748B19F7" w14:textId="77777777" w:rsidR="00E921F1" w:rsidRDefault="00E921F1" w:rsidP="00E921F1">
      <w:pPr>
        <w:pStyle w:val="rvps8"/>
        <w:spacing w:before="0" w:after="0"/>
        <w:jc w:val="both"/>
        <w:rPr>
          <w:rFonts w:eastAsia="Times New Roman" w:cs="Times New Roman"/>
          <w:color w:val="000000"/>
          <w:sz w:val="28"/>
          <w:szCs w:val="28"/>
          <w:lang w:val="uk-UA" w:bidi="ar-SA"/>
        </w:rPr>
      </w:pPr>
      <w:r>
        <w:rPr>
          <w:rFonts w:eastAsia="Times New Roman" w:cs="Times New Roman"/>
          <w:color w:val="000000"/>
          <w:sz w:val="28"/>
          <w:szCs w:val="28"/>
          <w:lang w:val="uk-UA" w:bidi="ar-SA"/>
        </w:rPr>
        <w:t xml:space="preserve">         Визначена проблема не може бути вирішена за допомогою ринкових механізмів, так як жоден ринковий механізм не передбачає реалізації права територіальної громади володіти, доцільно, ефективно користуватися та розпоряджатися за своїм розсудом і в своїх інтересах майном, що належить їй, як безпосередньо, так і через органи виконавчої влади.</w:t>
      </w:r>
    </w:p>
    <w:p w14:paraId="17701005" w14:textId="77777777" w:rsidR="00E921F1" w:rsidRDefault="00E921F1" w:rsidP="00E921F1">
      <w:pPr>
        <w:pStyle w:val="rvps8"/>
        <w:spacing w:before="0" w:after="0"/>
        <w:jc w:val="both"/>
        <w:rPr>
          <w:rFonts w:eastAsia="Times New Roman" w:cs="Times New Roman"/>
          <w:color w:val="000000"/>
          <w:sz w:val="28"/>
          <w:szCs w:val="28"/>
          <w:lang w:val="uk-UA" w:bidi="ar-SA"/>
        </w:rPr>
      </w:pPr>
      <w:r>
        <w:rPr>
          <w:rFonts w:eastAsia="Times New Roman" w:cs="Times New Roman"/>
          <w:color w:val="000000"/>
          <w:sz w:val="28"/>
          <w:szCs w:val="28"/>
          <w:lang w:val="uk-UA" w:bidi="ar-SA"/>
        </w:rPr>
        <w:t xml:space="preserve">       Отже, впровадження даного регулювання є доцільним в зв’язку з тим, що інших альтернатив розв’язання існуючих завдань не існує. Даний регуляторний акт спрямований на досягнення чітко визначеної мети –удосконалення механізму вирішення питань, пов’язаних із забезпеченням прозорості у визначенні суб’єктів оціночної діяльності на конкурсних засадах.</w:t>
      </w:r>
    </w:p>
    <w:p w14:paraId="412349E3" w14:textId="77777777" w:rsidR="00E921F1" w:rsidRDefault="00E921F1" w:rsidP="00E921F1">
      <w:pPr>
        <w:pStyle w:val="Standard"/>
        <w:ind w:firstLine="900"/>
        <w:jc w:val="both"/>
        <w:rPr>
          <w:rFonts w:eastAsia="Times New Roman" w:cs="Times New Roman"/>
          <w:b/>
          <w:sz w:val="28"/>
          <w:szCs w:val="28"/>
          <w:lang w:val="uk-UA" w:bidi="ar-SA"/>
        </w:rPr>
      </w:pPr>
    </w:p>
    <w:p w14:paraId="01D65A8B" w14:textId="77777777" w:rsidR="00E921F1" w:rsidRDefault="00E921F1" w:rsidP="00E921F1">
      <w:pPr>
        <w:pStyle w:val="Textbody"/>
        <w:spacing w:after="0"/>
        <w:jc w:val="center"/>
        <w:rPr>
          <w:b/>
          <w:bCs/>
          <w:sz w:val="28"/>
          <w:u w:val="single"/>
          <w:lang w:val="uk-UA"/>
        </w:rPr>
      </w:pPr>
      <w:r>
        <w:rPr>
          <w:b/>
          <w:bCs/>
          <w:sz w:val="28"/>
          <w:u w:val="single"/>
          <w:lang w:val="uk-UA"/>
        </w:rPr>
        <w:t>2. Цілі державного регулювання</w:t>
      </w:r>
    </w:p>
    <w:p w14:paraId="175C2824" w14:textId="77777777" w:rsidR="00E921F1" w:rsidRPr="00CA0CE6" w:rsidRDefault="00E921F1" w:rsidP="00E921F1">
      <w:pPr>
        <w:pStyle w:val="NoSpacing"/>
        <w:rPr>
          <w:rStyle w:val="a"/>
          <w:lang w:val="uk-UA"/>
        </w:rPr>
      </w:pPr>
      <w:r>
        <w:rPr>
          <w:rStyle w:val="a"/>
          <w:lang w:val="uk-UA"/>
        </w:rPr>
        <w:t xml:space="preserve">     Основною метою розробки проекту «</w:t>
      </w:r>
      <w:r>
        <w:rPr>
          <w:lang w:val="uk-UA"/>
        </w:rPr>
        <w:t xml:space="preserve">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 </w:t>
      </w:r>
      <w:r>
        <w:rPr>
          <w:rStyle w:val="a"/>
          <w:lang w:val="uk-UA"/>
        </w:rPr>
        <w:t xml:space="preserve"> є затвердження регуляторного акта, який дозволить найбільш ефективно та раціонально використовувати комунальне майно територіальної громади міста Острога та забезпечить збільшення надходжень до бюджету міста.</w:t>
      </w:r>
    </w:p>
    <w:p w14:paraId="457CB5E9" w14:textId="77777777" w:rsidR="00E921F1" w:rsidRDefault="00E921F1" w:rsidP="00E921F1">
      <w:pPr>
        <w:pStyle w:val="NoSpacing"/>
        <w:rPr>
          <w:rStyle w:val="a"/>
          <w:lang w:val="uk-UA"/>
        </w:rPr>
      </w:pPr>
      <w:r>
        <w:rPr>
          <w:rStyle w:val="a"/>
          <w:lang w:val="uk-UA"/>
        </w:rPr>
        <w:t xml:space="preserve">     Цілями регулювання є:</w:t>
      </w:r>
    </w:p>
    <w:p w14:paraId="5C5B8B67" w14:textId="77777777" w:rsidR="00E921F1" w:rsidRDefault="00E921F1" w:rsidP="00E921F1">
      <w:pPr>
        <w:pStyle w:val="NoSpacing"/>
        <w:numPr>
          <w:ilvl w:val="0"/>
          <w:numId w:val="7"/>
        </w:numPr>
        <w:rPr>
          <w:rStyle w:val="a"/>
          <w:lang w:val="uk-UA"/>
        </w:rPr>
      </w:pPr>
      <w:r>
        <w:rPr>
          <w:rStyle w:val="a"/>
          <w:lang w:val="uk-UA"/>
        </w:rPr>
        <w:t>забезпечення ефективного використання майна комунальної власності;</w:t>
      </w:r>
    </w:p>
    <w:p w14:paraId="3EFFCD81" w14:textId="77777777" w:rsidR="00E921F1" w:rsidRDefault="00E921F1" w:rsidP="00E921F1">
      <w:pPr>
        <w:pStyle w:val="NoSpacing"/>
        <w:numPr>
          <w:ilvl w:val="0"/>
          <w:numId w:val="7"/>
        </w:numPr>
        <w:rPr>
          <w:rStyle w:val="a"/>
          <w:lang w:val="uk-UA"/>
        </w:rPr>
      </w:pPr>
      <w:r>
        <w:rPr>
          <w:rStyle w:val="a"/>
          <w:lang w:val="uk-UA"/>
        </w:rPr>
        <w:lastRenderedPageBreak/>
        <w:t>відкритість процедури розгляду питань, пов’язаних з об’єктами комунальної власності;</w:t>
      </w:r>
    </w:p>
    <w:p w14:paraId="767B9498" w14:textId="77777777" w:rsidR="00E921F1" w:rsidRPr="00CA0CE6" w:rsidRDefault="00E921F1" w:rsidP="00E921F1">
      <w:pPr>
        <w:pStyle w:val="NoSpacing"/>
        <w:numPr>
          <w:ilvl w:val="0"/>
          <w:numId w:val="7"/>
        </w:numPr>
        <w:rPr>
          <w:lang w:val="uk-UA"/>
        </w:rPr>
      </w:pPr>
      <w:r>
        <w:rPr>
          <w:rStyle w:val="a"/>
          <w:lang w:val="uk-UA"/>
        </w:rPr>
        <w:t xml:space="preserve"> відкритість та прозорість при визначенні суб’єктів оціночної діяльності, що здійснюватимуть оцінювання об’єктів комунальної власності.</w:t>
      </w:r>
    </w:p>
    <w:p w14:paraId="7E007709" w14:textId="77777777" w:rsidR="00E921F1" w:rsidRDefault="00E921F1" w:rsidP="00E921F1">
      <w:pPr>
        <w:pStyle w:val="Textbody"/>
        <w:spacing w:after="0"/>
        <w:jc w:val="both"/>
        <w:rPr>
          <w:rFonts w:eastAsia="Times New Roman" w:cs="Times New Roman"/>
          <w:sz w:val="28"/>
          <w:szCs w:val="28"/>
          <w:lang w:val="uk-UA" w:bidi="ar-SA"/>
        </w:rPr>
      </w:pPr>
    </w:p>
    <w:p w14:paraId="72E3A328" w14:textId="77777777" w:rsidR="00E921F1" w:rsidRDefault="00E921F1" w:rsidP="00E921F1">
      <w:pPr>
        <w:pStyle w:val="Textbody"/>
        <w:spacing w:after="0"/>
        <w:jc w:val="both"/>
        <w:rPr>
          <w:rFonts w:eastAsia="Times New Roman" w:cs="Times New Roman"/>
          <w:sz w:val="28"/>
          <w:szCs w:val="28"/>
          <w:lang w:val="uk-UA" w:bidi="ar-SA"/>
        </w:rPr>
      </w:pPr>
    </w:p>
    <w:p w14:paraId="21F71E5C" w14:textId="77777777" w:rsidR="00E921F1" w:rsidRDefault="00E921F1" w:rsidP="00E921F1">
      <w:pPr>
        <w:pStyle w:val="Textbody"/>
        <w:spacing w:after="0"/>
        <w:jc w:val="center"/>
        <w:rPr>
          <w:rFonts w:eastAsia="Times New Roman" w:cs="Times New Roman"/>
          <w:b/>
          <w:bCs/>
          <w:sz w:val="28"/>
          <w:szCs w:val="28"/>
          <w:u w:val="single"/>
          <w:lang w:val="uk-UA" w:bidi="ar-SA"/>
        </w:rPr>
      </w:pPr>
      <w:r>
        <w:rPr>
          <w:rFonts w:eastAsia="Times New Roman" w:cs="Times New Roman"/>
          <w:b/>
          <w:bCs/>
          <w:sz w:val="28"/>
          <w:szCs w:val="28"/>
          <w:u w:val="single"/>
          <w:lang w:val="uk-UA" w:bidi="ar-SA"/>
        </w:rPr>
        <w:t>3. Визначення та оцінка альтернативних способів досягнення цілей</w:t>
      </w:r>
    </w:p>
    <w:p w14:paraId="20546765" w14:textId="77777777" w:rsidR="00E921F1" w:rsidRDefault="00E921F1" w:rsidP="00E921F1">
      <w:pPr>
        <w:pStyle w:val="Textbody"/>
        <w:spacing w:after="0"/>
        <w:jc w:val="both"/>
        <w:rPr>
          <w:rFonts w:eastAsia="Times New Roman" w:cs="Times New Roman"/>
          <w:sz w:val="28"/>
          <w:szCs w:val="28"/>
          <w:lang w:val="uk-UA" w:bidi="ar-SA"/>
        </w:rPr>
      </w:pPr>
      <w:r>
        <w:rPr>
          <w:rFonts w:eastAsia="Times New Roman" w:cs="Times New Roman"/>
          <w:sz w:val="28"/>
          <w:szCs w:val="28"/>
          <w:lang w:val="uk-UA" w:bidi="ar-SA"/>
        </w:rPr>
        <w:t xml:space="preserve">  1. Визначення альтернативних способів.</w:t>
      </w:r>
    </w:p>
    <w:tbl>
      <w:tblPr>
        <w:tblW w:w="0" w:type="auto"/>
        <w:tblInd w:w="55" w:type="dxa"/>
        <w:tblLayout w:type="fixed"/>
        <w:tblCellMar>
          <w:left w:w="10" w:type="dxa"/>
          <w:right w:w="10" w:type="dxa"/>
        </w:tblCellMar>
        <w:tblLook w:val="0000" w:firstRow="0" w:lastRow="0" w:firstColumn="0" w:lastColumn="0" w:noHBand="0" w:noVBand="0"/>
      </w:tblPr>
      <w:tblGrid>
        <w:gridCol w:w="4818"/>
        <w:gridCol w:w="4819"/>
      </w:tblGrid>
      <w:tr w:rsidR="00E921F1" w14:paraId="768BA641" w14:textId="77777777" w:rsidTr="00B972F4">
        <w:tc>
          <w:tcPr>
            <w:tcW w:w="4818"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610F5B77" w14:textId="77777777" w:rsidR="00E921F1" w:rsidRDefault="00E921F1" w:rsidP="00B972F4">
            <w:pPr>
              <w:pStyle w:val="TableContents"/>
              <w:jc w:val="center"/>
              <w:rPr>
                <w:rFonts w:eastAsia="Times New Roman" w:cs="Times New Roman"/>
                <w:sz w:val="28"/>
                <w:szCs w:val="28"/>
              </w:rPr>
            </w:pPr>
            <w:r>
              <w:rPr>
                <w:rFonts w:eastAsia="Times New Roman" w:cs="Times New Roman"/>
                <w:sz w:val="28"/>
                <w:szCs w:val="28"/>
              </w:rPr>
              <w:t>Вид альтернативи</w:t>
            </w:r>
          </w:p>
        </w:tc>
        <w:tc>
          <w:tcPr>
            <w:tcW w:w="481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34D2E7" w14:textId="77777777" w:rsidR="00E921F1" w:rsidRDefault="00E921F1" w:rsidP="00B972F4">
            <w:pPr>
              <w:pStyle w:val="TableContents"/>
              <w:jc w:val="center"/>
              <w:rPr>
                <w:rFonts w:eastAsia="Times New Roman" w:cs="Times New Roman"/>
                <w:sz w:val="28"/>
                <w:szCs w:val="28"/>
              </w:rPr>
            </w:pPr>
            <w:r>
              <w:rPr>
                <w:rFonts w:eastAsia="Times New Roman" w:cs="Times New Roman"/>
                <w:sz w:val="28"/>
                <w:szCs w:val="28"/>
              </w:rPr>
              <w:t>Опис альтернативи</w:t>
            </w:r>
          </w:p>
        </w:tc>
      </w:tr>
      <w:tr w:rsidR="00E921F1" w14:paraId="6B973325" w14:textId="77777777" w:rsidTr="00B972F4">
        <w:tc>
          <w:tcPr>
            <w:tcW w:w="4818" w:type="dxa"/>
            <w:tcBorders>
              <w:top w:val="nil"/>
              <w:left w:val="single" w:sz="4" w:space="0" w:color="000000"/>
              <w:bottom w:val="single" w:sz="4" w:space="0" w:color="000000"/>
              <w:right w:val="nil"/>
            </w:tcBorders>
            <w:tcMar>
              <w:top w:w="55" w:type="dxa"/>
              <w:left w:w="55" w:type="dxa"/>
              <w:bottom w:w="55" w:type="dxa"/>
              <w:right w:w="55" w:type="dxa"/>
            </w:tcMar>
          </w:tcPr>
          <w:p w14:paraId="6676109C"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rPr>
              <w:t>Альтернатива 1</w:t>
            </w:r>
          </w:p>
          <w:p w14:paraId="5A681A65"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lang w:val="uk-UA"/>
              </w:rPr>
              <w:t xml:space="preserve">Прийняття рішення Острозької міської ради </w:t>
            </w:r>
            <w:r>
              <w:rPr>
                <w:rStyle w:val="a"/>
                <w:rFonts w:eastAsia="Times New Roman" w:cs="Times New Roman"/>
                <w:color w:val="000000"/>
                <w:sz w:val="28"/>
                <w:szCs w:val="28"/>
                <w:lang w:val="uk-UA" w:eastAsia="ru-RU" w:bidi="ar-SA"/>
              </w:rPr>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w:t>
            </w:r>
          </w:p>
        </w:tc>
        <w:tc>
          <w:tcPr>
            <w:tcW w:w="4819"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66C979D8" w14:textId="77777777" w:rsidR="00E921F1" w:rsidRDefault="00E921F1" w:rsidP="00B972F4">
            <w:pPr>
              <w:pStyle w:val="Standard"/>
              <w:rPr>
                <w:rStyle w:val="a"/>
                <w:rFonts w:eastAsia="Times New Roman" w:cs="Times New Roman"/>
                <w:color w:val="000000"/>
                <w:sz w:val="28"/>
                <w:szCs w:val="28"/>
                <w:lang w:val="uk-UA" w:bidi="ar-SA"/>
              </w:rPr>
            </w:pPr>
            <w:r>
              <w:rPr>
                <w:rStyle w:val="a"/>
                <w:rFonts w:eastAsia="Times New Roman" w:cs="Times New Roman"/>
                <w:color w:val="000000"/>
                <w:sz w:val="28"/>
                <w:szCs w:val="28"/>
                <w:lang w:val="uk-UA" w:bidi="ar-SA"/>
              </w:rPr>
              <w:t xml:space="preserve"> Прийняття такого регуляторного акта забезпечить прозорість дій органів місцевого самоврядування при вирішенні питання з визначенням суб’єктів оціночної діяльності шляхом встановлення конкретного порядку.</w:t>
            </w:r>
          </w:p>
          <w:p w14:paraId="5A54358C" w14:textId="77777777" w:rsidR="00E921F1" w:rsidRDefault="00E921F1" w:rsidP="00B972F4">
            <w:pPr>
              <w:pStyle w:val="Standard"/>
            </w:pPr>
            <w:r>
              <w:rPr>
                <w:rStyle w:val="a"/>
                <w:rFonts w:eastAsia="Times New Roman" w:cs="Times New Roman"/>
                <w:color w:val="000000"/>
                <w:sz w:val="28"/>
                <w:szCs w:val="28"/>
                <w:lang w:val="uk-UA" w:bidi="ar-SA"/>
              </w:rPr>
              <w:t>Дане альтернативне рішення збільшить надходження до бюджету міської ради, забезпечить ефективне використання майна комунальної власності.</w:t>
            </w:r>
          </w:p>
        </w:tc>
      </w:tr>
      <w:tr w:rsidR="00E921F1" w14:paraId="337914BE" w14:textId="77777777" w:rsidTr="00B972F4">
        <w:tc>
          <w:tcPr>
            <w:tcW w:w="4818" w:type="dxa"/>
            <w:tcBorders>
              <w:top w:val="nil"/>
              <w:left w:val="single" w:sz="4" w:space="0" w:color="000000"/>
              <w:bottom w:val="single" w:sz="4" w:space="0" w:color="000000"/>
              <w:right w:val="nil"/>
            </w:tcBorders>
            <w:tcMar>
              <w:top w:w="55" w:type="dxa"/>
              <w:left w:w="55" w:type="dxa"/>
              <w:bottom w:w="55" w:type="dxa"/>
              <w:right w:w="55" w:type="dxa"/>
            </w:tcMar>
          </w:tcPr>
          <w:p w14:paraId="2291F2E0"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rPr>
              <w:t>Альтернатива 2</w:t>
            </w:r>
          </w:p>
          <w:p w14:paraId="541F4C85"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lang w:val="uk-UA"/>
              </w:rPr>
              <w:t>Відмовитись від регулювання</w:t>
            </w:r>
          </w:p>
        </w:tc>
        <w:tc>
          <w:tcPr>
            <w:tcW w:w="4819"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FC77FA7" w14:textId="77777777" w:rsidR="00E921F1" w:rsidRDefault="00E921F1" w:rsidP="00B972F4">
            <w:pPr>
              <w:pStyle w:val="Standard"/>
            </w:pPr>
            <w:r>
              <w:rPr>
                <w:rStyle w:val="a"/>
                <w:rFonts w:eastAsia="Times New Roman" w:cs="Times New Roman"/>
                <w:color w:val="000000"/>
                <w:sz w:val="28"/>
                <w:szCs w:val="28"/>
                <w:lang w:val="uk-UA" w:bidi="ar-SA"/>
              </w:rPr>
              <w:t>Дана альтернатива є неприйнятною, оскільки суперечить діючому законодавству..</w:t>
            </w:r>
          </w:p>
        </w:tc>
      </w:tr>
    </w:tbl>
    <w:p w14:paraId="471D8627" w14:textId="77777777" w:rsidR="00E921F1" w:rsidRDefault="00E921F1" w:rsidP="00E921F1">
      <w:pPr>
        <w:pStyle w:val="Textbody"/>
        <w:spacing w:after="0"/>
        <w:jc w:val="both"/>
        <w:rPr>
          <w:rFonts w:eastAsia="Times New Roman" w:cs="Times New Roman"/>
          <w:b/>
          <w:bCs/>
          <w:i/>
          <w:sz w:val="28"/>
          <w:lang w:val="uk-UA" w:bidi="ar-SA"/>
        </w:rPr>
      </w:pPr>
    </w:p>
    <w:p w14:paraId="52B06ACC" w14:textId="77777777" w:rsidR="00E921F1" w:rsidRDefault="00E921F1" w:rsidP="00E921F1">
      <w:pPr>
        <w:pStyle w:val="Textbody"/>
        <w:numPr>
          <w:ilvl w:val="0"/>
          <w:numId w:val="8"/>
        </w:numPr>
        <w:spacing w:after="0"/>
        <w:ind w:left="0" w:firstLine="0"/>
        <w:jc w:val="both"/>
      </w:pPr>
      <w:r>
        <w:rPr>
          <w:rStyle w:val="StrongEmphasis"/>
          <w:rFonts w:eastAsia="Times New Roman" w:cs="Times New Roman"/>
          <w:bCs w:val="0"/>
          <w:sz w:val="28"/>
          <w:szCs w:val="28"/>
          <w:lang w:val="uk-UA" w:eastAsia="ru-RU" w:bidi="ar-SA"/>
        </w:rPr>
        <w:t>Оцінка вибраних альтернативних способів досягнення цілей</w:t>
      </w:r>
    </w:p>
    <w:p w14:paraId="54FDEBC6" w14:textId="77777777" w:rsidR="00E921F1" w:rsidRDefault="00E921F1" w:rsidP="00E921F1">
      <w:pPr>
        <w:pStyle w:val="Textbody"/>
        <w:spacing w:after="0"/>
        <w:jc w:val="both"/>
      </w:pPr>
      <w:r>
        <w:rPr>
          <w:rStyle w:val="StrongEmphasis"/>
          <w:rFonts w:eastAsia="Times New Roman" w:cs="Times New Roman"/>
          <w:bCs w:val="0"/>
          <w:i/>
          <w:sz w:val="28"/>
          <w:szCs w:val="28"/>
          <w:lang w:val="uk-UA" w:eastAsia="ru-RU" w:bidi="ar-SA"/>
        </w:rPr>
        <w:t>Оцінка впливу на сферу інтересів держави</w:t>
      </w:r>
    </w:p>
    <w:tbl>
      <w:tblPr>
        <w:tblW w:w="0" w:type="auto"/>
        <w:tblInd w:w="55" w:type="dxa"/>
        <w:tblLayout w:type="fixed"/>
        <w:tblCellMar>
          <w:left w:w="10" w:type="dxa"/>
          <w:right w:w="10" w:type="dxa"/>
        </w:tblCellMar>
        <w:tblLook w:val="0000" w:firstRow="0" w:lastRow="0" w:firstColumn="0" w:lastColumn="0" w:noHBand="0" w:noVBand="0"/>
      </w:tblPr>
      <w:tblGrid>
        <w:gridCol w:w="3213"/>
        <w:gridCol w:w="3212"/>
        <w:gridCol w:w="3212"/>
      </w:tblGrid>
      <w:tr w:rsidR="00E921F1" w14:paraId="6E07F162" w14:textId="77777777" w:rsidTr="00B972F4">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2C4AF8B3" w14:textId="77777777" w:rsidR="00E921F1" w:rsidRDefault="00E921F1" w:rsidP="00B972F4">
            <w:pPr>
              <w:pStyle w:val="TableContents"/>
              <w:jc w:val="center"/>
              <w:rPr>
                <w:rFonts w:eastAsia="Times New Roman" w:cs="Times New Roman"/>
                <w:sz w:val="28"/>
              </w:rPr>
            </w:pPr>
            <w:r>
              <w:rPr>
                <w:rFonts w:eastAsia="Times New Roman" w:cs="Times New Roman"/>
                <w:sz w:val="28"/>
              </w:rPr>
              <w:t>Вид альтернативи</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333C8D6" w14:textId="77777777" w:rsidR="00E921F1" w:rsidRDefault="00E921F1" w:rsidP="00B972F4">
            <w:pPr>
              <w:pStyle w:val="TableContents"/>
              <w:jc w:val="center"/>
              <w:rPr>
                <w:rFonts w:eastAsia="Times New Roman" w:cs="Times New Roman"/>
                <w:sz w:val="28"/>
              </w:rPr>
            </w:pPr>
            <w:r>
              <w:rPr>
                <w:rFonts w:eastAsia="Times New Roman" w:cs="Times New Roman"/>
                <w:sz w:val="28"/>
              </w:rPr>
              <w:t>Вигоди</w:t>
            </w:r>
          </w:p>
        </w:tc>
        <w:tc>
          <w:tcPr>
            <w:tcW w:w="32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4ACA378" w14:textId="77777777" w:rsidR="00E921F1" w:rsidRDefault="00E921F1" w:rsidP="00B972F4">
            <w:pPr>
              <w:pStyle w:val="TableContents"/>
              <w:jc w:val="center"/>
              <w:rPr>
                <w:rFonts w:eastAsia="Times New Roman" w:cs="Times New Roman"/>
                <w:sz w:val="28"/>
              </w:rPr>
            </w:pPr>
            <w:r>
              <w:rPr>
                <w:rFonts w:eastAsia="Times New Roman" w:cs="Times New Roman"/>
                <w:sz w:val="28"/>
              </w:rPr>
              <w:t>Витрати</w:t>
            </w:r>
          </w:p>
        </w:tc>
      </w:tr>
      <w:tr w:rsidR="00E921F1" w14:paraId="317AF2BF"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41C41EAF"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rPr>
              <w:t>Альтернатива 1</w:t>
            </w:r>
          </w:p>
          <w:p w14:paraId="1BD9F093"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lang w:val="uk-UA"/>
              </w:rPr>
              <w:t xml:space="preserve">Прийняття рішення Острозькою міською радою </w:t>
            </w:r>
            <w:r>
              <w:rPr>
                <w:rStyle w:val="a"/>
                <w:rFonts w:eastAsia="Times New Roman" w:cs="Times New Roman"/>
                <w:color w:val="000000"/>
                <w:sz w:val="28"/>
                <w:szCs w:val="28"/>
                <w:lang w:val="uk-UA" w:eastAsia="ru-RU" w:bidi="ar-SA"/>
              </w:rPr>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12EEF871" w14:textId="77777777" w:rsidR="00E921F1" w:rsidRDefault="00E921F1" w:rsidP="00B972F4">
            <w:pPr>
              <w:pStyle w:val="TableContents"/>
              <w:jc w:val="both"/>
              <w:rPr>
                <w:rFonts w:eastAsia="Times New Roman" w:cs="Times New Roman"/>
                <w:sz w:val="28"/>
              </w:rPr>
            </w:pPr>
            <w:r>
              <w:rPr>
                <w:rFonts w:eastAsia="Times New Roman" w:cs="Times New Roman"/>
                <w:sz w:val="28"/>
              </w:rPr>
              <w:t xml:space="preserve">Відсутні  </w:t>
            </w: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4BDD400" w14:textId="77777777" w:rsidR="00E921F1" w:rsidRDefault="00E921F1" w:rsidP="00B972F4">
            <w:pPr>
              <w:pStyle w:val="TableContents"/>
              <w:rPr>
                <w:rFonts w:eastAsia="Times New Roman" w:cs="Times New Roman"/>
                <w:sz w:val="28"/>
                <w:lang w:val="uk-UA"/>
              </w:rPr>
            </w:pPr>
            <w:r>
              <w:rPr>
                <w:rFonts w:eastAsia="Times New Roman" w:cs="Times New Roman"/>
                <w:sz w:val="28"/>
                <w:lang w:val="uk-UA"/>
              </w:rPr>
              <w:t>Не пердбачаються</w:t>
            </w:r>
          </w:p>
        </w:tc>
      </w:tr>
      <w:tr w:rsidR="00E921F1" w14:paraId="3ADBD2AF"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54BF4ED8"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rPr>
              <w:t>Альтернатива 2</w:t>
            </w:r>
          </w:p>
          <w:p w14:paraId="4A409CEB"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lang w:val="uk-UA"/>
              </w:rPr>
              <w:t>Відмовитись від регулювання</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2BD0C527" w14:textId="77777777" w:rsidR="00E921F1" w:rsidRDefault="00E921F1" w:rsidP="00B972F4">
            <w:pPr>
              <w:pStyle w:val="TableContents"/>
              <w:rPr>
                <w:rFonts w:eastAsia="Times New Roman" w:cs="Times New Roman"/>
                <w:sz w:val="28"/>
                <w:lang w:val="uk-UA"/>
              </w:rPr>
            </w:pPr>
            <w:r>
              <w:rPr>
                <w:rFonts w:eastAsia="Times New Roman" w:cs="Times New Roman"/>
                <w:sz w:val="28"/>
                <w:lang w:val="uk-UA"/>
              </w:rPr>
              <w:t>Відсутні</w:t>
            </w: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3284496"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lang w:val="uk-UA"/>
              </w:rPr>
              <w:t xml:space="preserve">Не пердбачаються </w:t>
            </w:r>
          </w:p>
        </w:tc>
      </w:tr>
    </w:tbl>
    <w:p w14:paraId="1E2E5327" w14:textId="77777777" w:rsidR="00E921F1" w:rsidRDefault="00E921F1" w:rsidP="00E921F1">
      <w:pPr>
        <w:pStyle w:val="Textbody"/>
        <w:spacing w:after="0"/>
        <w:jc w:val="both"/>
      </w:pPr>
      <w:r>
        <w:rPr>
          <w:rStyle w:val="StrongEmphasis"/>
          <w:rFonts w:eastAsia="Times New Roman" w:cs="Times New Roman"/>
          <w:bCs w:val="0"/>
          <w:i/>
          <w:sz w:val="28"/>
          <w:szCs w:val="28"/>
          <w:lang w:val="uk-UA" w:eastAsia="ru-RU" w:bidi="ar-SA"/>
        </w:rPr>
        <w:lastRenderedPageBreak/>
        <w:t>Оцінка впливу на сферу інтересів громадян</w:t>
      </w:r>
    </w:p>
    <w:tbl>
      <w:tblPr>
        <w:tblW w:w="0" w:type="auto"/>
        <w:tblLayout w:type="fixed"/>
        <w:tblCellMar>
          <w:left w:w="10" w:type="dxa"/>
          <w:right w:w="10" w:type="dxa"/>
        </w:tblCellMar>
        <w:tblLook w:val="0000" w:firstRow="0" w:lastRow="0" w:firstColumn="0" w:lastColumn="0" w:noHBand="0" w:noVBand="0"/>
      </w:tblPr>
      <w:tblGrid>
        <w:gridCol w:w="3212"/>
        <w:gridCol w:w="3000"/>
        <w:gridCol w:w="3523"/>
      </w:tblGrid>
      <w:tr w:rsidR="00E921F1" w14:paraId="267804CE" w14:textId="77777777" w:rsidTr="00B972F4">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238C5E6" w14:textId="77777777" w:rsidR="00E921F1" w:rsidRDefault="00E921F1" w:rsidP="00B972F4">
            <w:pPr>
              <w:pStyle w:val="TableContents"/>
              <w:jc w:val="center"/>
              <w:rPr>
                <w:rFonts w:eastAsia="Times New Roman" w:cs="Times New Roman"/>
                <w:sz w:val="28"/>
              </w:rPr>
            </w:pPr>
            <w:r>
              <w:rPr>
                <w:rFonts w:eastAsia="Times New Roman" w:cs="Times New Roman"/>
                <w:sz w:val="28"/>
              </w:rPr>
              <w:t>Вид альтернативи</w:t>
            </w:r>
          </w:p>
        </w:tc>
        <w:tc>
          <w:tcPr>
            <w:tcW w:w="300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70CF461" w14:textId="77777777" w:rsidR="00E921F1" w:rsidRDefault="00E921F1" w:rsidP="00B972F4">
            <w:pPr>
              <w:pStyle w:val="TableContents"/>
              <w:jc w:val="center"/>
              <w:rPr>
                <w:rFonts w:eastAsia="Times New Roman" w:cs="Times New Roman"/>
                <w:sz w:val="28"/>
              </w:rPr>
            </w:pPr>
            <w:r>
              <w:rPr>
                <w:rFonts w:eastAsia="Times New Roman" w:cs="Times New Roman"/>
                <w:sz w:val="28"/>
              </w:rPr>
              <w:t>Вигоди</w:t>
            </w:r>
          </w:p>
        </w:tc>
        <w:tc>
          <w:tcPr>
            <w:tcW w:w="35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707EF67" w14:textId="77777777" w:rsidR="00E921F1" w:rsidRDefault="00E921F1" w:rsidP="00B972F4">
            <w:pPr>
              <w:pStyle w:val="TableContents"/>
              <w:jc w:val="center"/>
              <w:rPr>
                <w:rFonts w:eastAsia="Times New Roman" w:cs="Times New Roman"/>
                <w:sz w:val="28"/>
              </w:rPr>
            </w:pPr>
            <w:r>
              <w:rPr>
                <w:rFonts w:eastAsia="Times New Roman" w:cs="Times New Roman"/>
                <w:sz w:val="28"/>
              </w:rPr>
              <w:t>Витрати</w:t>
            </w:r>
          </w:p>
        </w:tc>
      </w:tr>
      <w:tr w:rsidR="00E921F1" w14:paraId="2122C864" w14:textId="77777777" w:rsidTr="00B972F4">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655D2A20"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rPr>
              <w:t>Альтернатива 1</w:t>
            </w:r>
          </w:p>
          <w:p w14:paraId="4225FEEB"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lang w:val="uk-UA"/>
              </w:rPr>
              <w:t xml:space="preserve">Прийняття рішення Острозькою міською радою </w:t>
            </w:r>
            <w:r>
              <w:rPr>
                <w:rStyle w:val="a"/>
                <w:rFonts w:eastAsia="Times New Roman" w:cs="Times New Roman"/>
                <w:color w:val="000000"/>
                <w:sz w:val="28"/>
                <w:szCs w:val="28"/>
                <w:lang w:val="uk-UA" w:eastAsia="ru-RU" w:bidi="ar-SA"/>
              </w:rPr>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w:t>
            </w:r>
          </w:p>
        </w:tc>
        <w:tc>
          <w:tcPr>
            <w:tcW w:w="3000" w:type="dxa"/>
            <w:tcBorders>
              <w:top w:val="nil"/>
              <w:left w:val="single" w:sz="4" w:space="0" w:color="000000"/>
              <w:bottom w:val="single" w:sz="4" w:space="0" w:color="000000"/>
              <w:right w:val="nil"/>
            </w:tcBorders>
            <w:tcMar>
              <w:top w:w="55" w:type="dxa"/>
              <w:left w:w="55" w:type="dxa"/>
              <w:bottom w:w="55" w:type="dxa"/>
              <w:right w:w="55" w:type="dxa"/>
            </w:tcMar>
          </w:tcPr>
          <w:p w14:paraId="46B1496C" w14:textId="77777777" w:rsidR="00E921F1" w:rsidRDefault="00E921F1" w:rsidP="00B972F4">
            <w:pPr>
              <w:pStyle w:val="TableContents"/>
              <w:jc w:val="both"/>
              <w:rPr>
                <w:rFonts w:eastAsia="Times New Roman" w:cs="Times New Roman"/>
                <w:sz w:val="28"/>
              </w:rPr>
            </w:pPr>
            <w:r>
              <w:rPr>
                <w:rFonts w:eastAsia="Times New Roman" w:cs="Times New Roman"/>
                <w:sz w:val="28"/>
                <w:lang w:val="uk-UA"/>
              </w:rPr>
              <w:t>Задоволення потреб мешканців міста за рахунок збільшення надходжень до бюджету</w:t>
            </w:r>
            <w:r>
              <w:rPr>
                <w:rFonts w:eastAsia="Times New Roman" w:cs="Times New Roman"/>
                <w:sz w:val="28"/>
              </w:rPr>
              <w:t xml:space="preserve"> </w:t>
            </w:r>
          </w:p>
        </w:tc>
        <w:tc>
          <w:tcPr>
            <w:tcW w:w="352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A5A9C16" w14:textId="77777777" w:rsidR="00E921F1" w:rsidRDefault="00E921F1" w:rsidP="00B972F4">
            <w:pPr>
              <w:pStyle w:val="Text"/>
              <w:ind w:firstLine="0"/>
              <w:jc w:val="left"/>
            </w:pPr>
            <w:r>
              <w:rPr>
                <w:rStyle w:val="a"/>
                <w:rFonts w:eastAsia="Times New Roman" w:cs="Times New Roman"/>
                <w:spacing w:val="-4"/>
                <w:sz w:val="28"/>
                <w:szCs w:val="28"/>
                <w:lang w:bidi="ar-SA"/>
              </w:rPr>
              <w:t>Не передбачаються</w:t>
            </w:r>
          </w:p>
        </w:tc>
      </w:tr>
      <w:tr w:rsidR="00E921F1" w14:paraId="2E2774CD" w14:textId="77777777" w:rsidTr="00B972F4">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4E6E7A58"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rPr>
              <w:t>Альтернатива 2</w:t>
            </w:r>
          </w:p>
          <w:p w14:paraId="7F586FE3"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lang w:val="uk-UA"/>
              </w:rPr>
              <w:t>Відмовитись від регулювання</w:t>
            </w:r>
          </w:p>
        </w:tc>
        <w:tc>
          <w:tcPr>
            <w:tcW w:w="3000" w:type="dxa"/>
            <w:tcBorders>
              <w:top w:val="nil"/>
              <w:left w:val="single" w:sz="4" w:space="0" w:color="000000"/>
              <w:bottom w:val="single" w:sz="4" w:space="0" w:color="000000"/>
              <w:right w:val="nil"/>
            </w:tcBorders>
            <w:tcMar>
              <w:top w:w="55" w:type="dxa"/>
              <w:left w:w="55" w:type="dxa"/>
              <w:bottom w:w="55" w:type="dxa"/>
              <w:right w:w="55" w:type="dxa"/>
            </w:tcMar>
          </w:tcPr>
          <w:p w14:paraId="7EC94335" w14:textId="77777777" w:rsidR="00E921F1" w:rsidRDefault="00E921F1" w:rsidP="00B972F4">
            <w:pPr>
              <w:pStyle w:val="Text"/>
              <w:ind w:firstLine="0"/>
              <w:jc w:val="left"/>
            </w:pPr>
            <w:r>
              <w:rPr>
                <w:rStyle w:val="a"/>
                <w:rFonts w:eastAsia="Times New Roman" w:cs="Times New Roman"/>
                <w:spacing w:val="-4"/>
                <w:sz w:val="28"/>
                <w:szCs w:val="28"/>
                <w:lang w:bidi="ar-SA"/>
              </w:rPr>
              <w:t>Не передбачається</w:t>
            </w:r>
          </w:p>
        </w:tc>
        <w:tc>
          <w:tcPr>
            <w:tcW w:w="352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0A245041"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lang w:val="uk-UA"/>
              </w:rPr>
              <w:t>Передбачаються додаткові витрати на утримання майна, що не використовується громадою.</w:t>
            </w:r>
          </w:p>
        </w:tc>
      </w:tr>
    </w:tbl>
    <w:p w14:paraId="3AB8B63D" w14:textId="77777777" w:rsidR="00E921F1" w:rsidRDefault="00E921F1" w:rsidP="00E921F1">
      <w:pPr>
        <w:pStyle w:val="Textbody"/>
        <w:spacing w:after="0"/>
        <w:jc w:val="both"/>
        <w:rPr>
          <w:rStyle w:val="StrongEmphasis"/>
          <w:rFonts w:eastAsia="Times New Roman" w:cs="Times New Roman"/>
          <w:b w:val="0"/>
          <w:color w:val="000000"/>
          <w:sz w:val="28"/>
          <w:szCs w:val="28"/>
          <w:lang w:val="uk-UA" w:bidi="ar-SA"/>
        </w:rPr>
      </w:pPr>
      <w:r>
        <w:rPr>
          <w:rStyle w:val="StrongEmphasis"/>
          <w:rFonts w:eastAsia="Times New Roman" w:cs="Times New Roman"/>
          <w:i/>
          <w:color w:val="000000"/>
          <w:sz w:val="28"/>
          <w:szCs w:val="28"/>
          <w:lang w:val="uk-UA" w:bidi="ar-SA"/>
        </w:rPr>
        <w:t>Оцінка впливу на сферу інтересів суб'єктів господарювання</w:t>
      </w:r>
    </w:p>
    <w:p w14:paraId="5B340CDD" w14:textId="77777777" w:rsidR="00E921F1" w:rsidRDefault="00E921F1" w:rsidP="00E921F1">
      <w:pPr>
        <w:pStyle w:val="Textbody"/>
        <w:spacing w:after="0"/>
        <w:jc w:val="both"/>
        <w:rPr>
          <w:rStyle w:val="StrongEmphasis"/>
          <w:rFonts w:eastAsia="Times New Roman" w:cs="Times New Roman"/>
          <w:b w:val="0"/>
          <w:color w:val="000000"/>
          <w:sz w:val="28"/>
          <w:szCs w:val="28"/>
          <w:lang w:val="uk-UA" w:bidi="ar-SA"/>
        </w:rPr>
      </w:pPr>
    </w:p>
    <w:p w14:paraId="76DE57CB" w14:textId="77777777" w:rsidR="00E921F1" w:rsidRDefault="00E921F1" w:rsidP="00E921F1">
      <w:pPr>
        <w:pStyle w:val="Textbody"/>
        <w:spacing w:after="0"/>
        <w:jc w:val="both"/>
      </w:pPr>
      <w:r>
        <w:rPr>
          <w:rStyle w:val="StrongEmphasis"/>
          <w:rFonts w:eastAsia="Times New Roman" w:cs="Times New Roman"/>
          <w:b w:val="0"/>
          <w:color w:val="000000"/>
          <w:sz w:val="28"/>
          <w:szCs w:val="28"/>
          <w:lang w:val="uk-UA" w:bidi="ar-SA"/>
        </w:rPr>
        <w:t xml:space="preserve">  Оскільки суб’єкти господарювання, які займаються оціночною діяльністю в місті Острозі відсутні, спрогнозувати, які саме суб’єкти господарювання виявлять інтерес до участі у конкурсі по відбору суб’єктів оціночної діяльності для проведення експертної грошової оцінки майна територіальної громади міста Острога, не вбачається можливим, тому таблиця розрахунку питомої ваги у загальній кількості суб’єктів господарювання не надається.</w:t>
      </w:r>
    </w:p>
    <w:tbl>
      <w:tblPr>
        <w:tblW w:w="0" w:type="auto"/>
        <w:tblLayout w:type="fixed"/>
        <w:tblCellMar>
          <w:left w:w="10" w:type="dxa"/>
          <w:right w:w="10" w:type="dxa"/>
        </w:tblCellMar>
        <w:tblLook w:val="0000" w:firstRow="0" w:lastRow="0" w:firstColumn="0" w:lastColumn="0" w:noHBand="0" w:noVBand="0"/>
      </w:tblPr>
      <w:tblGrid>
        <w:gridCol w:w="3212"/>
        <w:gridCol w:w="3000"/>
        <w:gridCol w:w="3523"/>
      </w:tblGrid>
      <w:tr w:rsidR="00E921F1" w14:paraId="66BF7FCB" w14:textId="77777777" w:rsidTr="00B972F4">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ADAFAF6" w14:textId="77777777" w:rsidR="00E921F1" w:rsidRDefault="00E921F1" w:rsidP="00B972F4">
            <w:pPr>
              <w:pStyle w:val="TableContents"/>
              <w:jc w:val="center"/>
              <w:rPr>
                <w:rFonts w:eastAsia="Times New Roman" w:cs="Times New Roman"/>
                <w:sz w:val="28"/>
              </w:rPr>
            </w:pPr>
            <w:r>
              <w:rPr>
                <w:rFonts w:eastAsia="Times New Roman" w:cs="Times New Roman"/>
                <w:sz w:val="28"/>
              </w:rPr>
              <w:t>Вид альтернативи</w:t>
            </w:r>
          </w:p>
        </w:tc>
        <w:tc>
          <w:tcPr>
            <w:tcW w:w="300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DDA7EB7" w14:textId="77777777" w:rsidR="00E921F1" w:rsidRDefault="00E921F1" w:rsidP="00B972F4">
            <w:pPr>
              <w:pStyle w:val="TableContents"/>
              <w:jc w:val="center"/>
              <w:rPr>
                <w:rFonts w:eastAsia="Times New Roman" w:cs="Times New Roman"/>
                <w:sz w:val="28"/>
              </w:rPr>
            </w:pPr>
            <w:r>
              <w:rPr>
                <w:rFonts w:eastAsia="Times New Roman" w:cs="Times New Roman"/>
                <w:sz w:val="28"/>
              </w:rPr>
              <w:t>Вигоди</w:t>
            </w:r>
          </w:p>
        </w:tc>
        <w:tc>
          <w:tcPr>
            <w:tcW w:w="35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3C1A08" w14:textId="77777777" w:rsidR="00E921F1" w:rsidRDefault="00E921F1" w:rsidP="00B972F4">
            <w:pPr>
              <w:pStyle w:val="TableContents"/>
              <w:jc w:val="center"/>
              <w:rPr>
                <w:rFonts w:eastAsia="Times New Roman" w:cs="Times New Roman"/>
                <w:sz w:val="28"/>
              </w:rPr>
            </w:pPr>
            <w:r>
              <w:rPr>
                <w:rFonts w:eastAsia="Times New Roman" w:cs="Times New Roman"/>
                <w:sz w:val="28"/>
              </w:rPr>
              <w:t>Витрати</w:t>
            </w:r>
          </w:p>
        </w:tc>
      </w:tr>
      <w:tr w:rsidR="00E921F1" w14:paraId="13DF1B10" w14:textId="77777777" w:rsidTr="00B972F4">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5B96753F"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rPr>
              <w:t>Альтернатива 1</w:t>
            </w:r>
          </w:p>
          <w:p w14:paraId="361CDE4F" w14:textId="77777777" w:rsidR="00E921F1" w:rsidRDefault="00E921F1" w:rsidP="00B972F4">
            <w:pPr>
              <w:pStyle w:val="TableContents"/>
              <w:jc w:val="both"/>
              <w:rPr>
                <w:rFonts w:eastAsia="Times New Roman" w:cs="Times New Roman"/>
                <w:sz w:val="28"/>
                <w:szCs w:val="28"/>
                <w:lang w:val="uk-UA"/>
              </w:rPr>
            </w:pPr>
            <w:r>
              <w:rPr>
                <w:rFonts w:eastAsia="Times New Roman" w:cs="Times New Roman"/>
                <w:sz w:val="28"/>
                <w:szCs w:val="28"/>
                <w:lang w:val="uk-UA"/>
              </w:rPr>
              <w:t xml:space="preserve">Прийняття рішення Острозькою міською радою </w:t>
            </w:r>
            <w:r>
              <w:rPr>
                <w:rStyle w:val="a"/>
                <w:rFonts w:eastAsia="Times New Roman" w:cs="Times New Roman"/>
                <w:color w:val="000000"/>
                <w:sz w:val="28"/>
                <w:szCs w:val="28"/>
                <w:lang w:val="uk-UA" w:eastAsia="ru-RU" w:bidi="ar-SA"/>
              </w:rPr>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w:t>
            </w:r>
          </w:p>
        </w:tc>
        <w:tc>
          <w:tcPr>
            <w:tcW w:w="3000" w:type="dxa"/>
            <w:tcBorders>
              <w:top w:val="nil"/>
              <w:left w:val="single" w:sz="4" w:space="0" w:color="000000"/>
              <w:bottom w:val="single" w:sz="4" w:space="0" w:color="000000"/>
              <w:right w:val="nil"/>
            </w:tcBorders>
            <w:tcMar>
              <w:top w:w="55" w:type="dxa"/>
              <w:left w:w="55" w:type="dxa"/>
              <w:bottom w:w="55" w:type="dxa"/>
              <w:right w:w="55" w:type="dxa"/>
            </w:tcMar>
          </w:tcPr>
          <w:p w14:paraId="0C89502C" w14:textId="77777777" w:rsidR="00E921F1" w:rsidRDefault="00E921F1" w:rsidP="00E921F1">
            <w:pPr>
              <w:pStyle w:val="TableContents"/>
              <w:numPr>
                <w:ilvl w:val="0"/>
                <w:numId w:val="7"/>
              </w:numPr>
              <w:jc w:val="both"/>
              <w:rPr>
                <w:rFonts w:eastAsia="Times New Roman" w:cs="Times New Roman"/>
                <w:sz w:val="28"/>
                <w:lang w:val="uk-UA"/>
              </w:rPr>
            </w:pPr>
            <w:r>
              <w:rPr>
                <w:rFonts w:eastAsia="Times New Roman" w:cs="Times New Roman"/>
                <w:sz w:val="28"/>
                <w:lang w:val="uk-UA"/>
              </w:rPr>
              <w:t>Прозорість процедури визначення суб’єктів оціночної діяльності;</w:t>
            </w:r>
          </w:p>
          <w:p w14:paraId="0AD568CD" w14:textId="77777777" w:rsidR="00E921F1" w:rsidRDefault="00E921F1" w:rsidP="00E921F1">
            <w:pPr>
              <w:pStyle w:val="TableContents"/>
              <w:numPr>
                <w:ilvl w:val="0"/>
                <w:numId w:val="7"/>
              </w:numPr>
              <w:jc w:val="both"/>
              <w:rPr>
                <w:rFonts w:eastAsia="Times New Roman" w:cs="Times New Roman"/>
                <w:sz w:val="28"/>
              </w:rPr>
            </w:pPr>
            <w:r>
              <w:rPr>
                <w:rFonts w:eastAsia="Times New Roman" w:cs="Times New Roman"/>
                <w:sz w:val="28"/>
                <w:lang w:val="uk-UA"/>
              </w:rPr>
              <w:t>Забезпечення однакових прав щодо участі в конкурсі.</w:t>
            </w:r>
            <w:r>
              <w:rPr>
                <w:rFonts w:eastAsia="Times New Roman" w:cs="Times New Roman"/>
                <w:sz w:val="28"/>
              </w:rPr>
              <w:t xml:space="preserve"> </w:t>
            </w:r>
          </w:p>
        </w:tc>
        <w:tc>
          <w:tcPr>
            <w:tcW w:w="352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38223885" w14:textId="77777777" w:rsidR="00E921F1" w:rsidRDefault="00E921F1" w:rsidP="00B972F4">
            <w:pPr>
              <w:pStyle w:val="Standard"/>
              <w:rPr>
                <w:rFonts w:eastAsia="Times New Roman" w:cs="Times New Roman"/>
                <w:color w:val="000000"/>
                <w:spacing w:val="-4"/>
                <w:sz w:val="28"/>
                <w:szCs w:val="28"/>
                <w:lang w:val="uk-UA" w:bidi="ar-SA"/>
              </w:rPr>
            </w:pPr>
            <w:r>
              <w:rPr>
                <w:rFonts w:eastAsia="Times New Roman" w:cs="Times New Roman"/>
                <w:color w:val="000000"/>
                <w:spacing w:val="-4"/>
                <w:sz w:val="28"/>
                <w:szCs w:val="28"/>
                <w:lang w:val="uk-UA" w:bidi="ar-SA"/>
              </w:rPr>
              <w:t>Витрати, пов’язані з оплатою послуг за оцінювання об’єктів комунальної власності</w:t>
            </w:r>
          </w:p>
        </w:tc>
      </w:tr>
      <w:tr w:rsidR="00E921F1" w14:paraId="54D6BE4A" w14:textId="77777777" w:rsidTr="00B972F4">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711DF8FF"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rPr>
              <w:t>Альтернатива 2</w:t>
            </w:r>
          </w:p>
          <w:p w14:paraId="25E633B8"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lang w:val="uk-UA"/>
              </w:rPr>
              <w:t>Відмовитись від регулювання</w:t>
            </w:r>
          </w:p>
        </w:tc>
        <w:tc>
          <w:tcPr>
            <w:tcW w:w="3000" w:type="dxa"/>
            <w:tcBorders>
              <w:top w:val="nil"/>
              <w:left w:val="single" w:sz="4" w:space="0" w:color="000000"/>
              <w:bottom w:val="single" w:sz="4" w:space="0" w:color="000000"/>
              <w:right w:val="nil"/>
            </w:tcBorders>
            <w:tcMar>
              <w:top w:w="55" w:type="dxa"/>
              <w:left w:w="55" w:type="dxa"/>
              <w:bottom w:w="55" w:type="dxa"/>
              <w:right w:w="55" w:type="dxa"/>
            </w:tcMar>
          </w:tcPr>
          <w:p w14:paraId="0B5ACEAC" w14:textId="77777777" w:rsidR="00E921F1" w:rsidRDefault="00E921F1" w:rsidP="00B972F4">
            <w:pPr>
              <w:pStyle w:val="Standard"/>
              <w:rPr>
                <w:rFonts w:eastAsia="Times New Roman" w:cs="Times New Roman"/>
                <w:color w:val="000000"/>
                <w:sz w:val="28"/>
                <w:szCs w:val="28"/>
                <w:lang w:val="uk-UA" w:bidi="ar-SA"/>
              </w:rPr>
            </w:pPr>
            <w:r>
              <w:rPr>
                <w:rFonts w:eastAsia="Times New Roman" w:cs="Times New Roman"/>
                <w:color w:val="000000"/>
                <w:sz w:val="28"/>
                <w:szCs w:val="28"/>
                <w:lang w:val="uk-UA" w:bidi="ar-SA"/>
              </w:rPr>
              <w:t>Відсутні</w:t>
            </w:r>
          </w:p>
        </w:tc>
        <w:tc>
          <w:tcPr>
            <w:tcW w:w="3523"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35B75222" w14:textId="77777777" w:rsidR="00E921F1" w:rsidRDefault="00E921F1" w:rsidP="00B972F4">
            <w:pPr>
              <w:pStyle w:val="TableContents"/>
              <w:jc w:val="both"/>
              <w:rPr>
                <w:rFonts w:eastAsia="Times New Roman" w:cs="Times New Roman"/>
                <w:sz w:val="28"/>
                <w:lang w:val="uk-UA"/>
              </w:rPr>
            </w:pPr>
            <w:r>
              <w:rPr>
                <w:rFonts w:eastAsia="Times New Roman" w:cs="Times New Roman"/>
                <w:sz w:val="28"/>
                <w:lang w:val="uk-UA"/>
              </w:rPr>
              <w:t>Не передбачаються</w:t>
            </w:r>
          </w:p>
        </w:tc>
      </w:tr>
    </w:tbl>
    <w:p w14:paraId="4D4EF1DA" w14:textId="77777777" w:rsidR="00E921F1" w:rsidRDefault="00E921F1" w:rsidP="00E921F1">
      <w:pPr>
        <w:pStyle w:val="Standard"/>
      </w:pPr>
    </w:p>
    <w:p w14:paraId="68A11148" w14:textId="77777777" w:rsidR="00E921F1" w:rsidRDefault="00E921F1" w:rsidP="00E921F1">
      <w:pPr>
        <w:pStyle w:val="rvps2"/>
        <w:spacing w:before="0" w:after="0"/>
        <w:ind w:firstLine="450"/>
        <w:jc w:val="both"/>
        <w:rPr>
          <w:color w:val="000000"/>
          <w:sz w:val="28"/>
          <w:szCs w:val="28"/>
        </w:rPr>
      </w:pPr>
    </w:p>
    <w:p w14:paraId="0620F63D" w14:textId="77777777" w:rsidR="00E921F1" w:rsidRDefault="00E921F1" w:rsidP="00E921F1">
      <w:pPr>
        <w:pStyle w:val="rvps12"/>
        <w:spacing w:before="0" w:after="0"/>
        <w:ind w:left="360"/>
      </w:pPr>
      <w:r>
        <w:rPr>
          <w:rStyle w:val="rvts15"/>
          <w:b/>
          <w:bCs/>
          <w:color w:val="000000"/>
          <w:sz w:val="28"/>
          <w:szCs w:val="28"/>
          <w:u w:val="single"/>
          <w:lang w:val="uk-UA"/>
        </w:rPr>
        <w:t>4.</w:t>
      </w:r>
      <w:r>
        <w:rPr>
          <w:rStyle w:val="rvts15"/>
          <w:b/>
          <w:bCs/>
          <w:color w:val="000000"/>
          <w:sz w:val="28"/>
          <w:szCs w:val="28"/>
          <w:u w:val="single"/>
        </w:rPr>
        <w:t>Вибір найбільш оптимального альтернативного способу досягнення цілей</w:t>
      </w:r>
    </w:p>
    <w:p w14:paraId="39933809" w14:textId="77777777" w:rsidR="00E921F1" w:rsidRDefault="00E921F1" w:rsidP="00E921F1">
      <w:pPr>
        <w:pStyle w:val="rvps12"/>
        <w:spacing w:before="0" w:after="0"/>
        <w:ind w:left="283"/>
        <w:rPr>
          <w:lang w:val="uk-UA"/>
        </w:rPr>
      </w:pPr>
    </w:p>
    <w:tbl>
      <w:tblPr>
        <w:tblW w:w="0" w:type="auto"/>
        <w:tblInd w:w="55" w:type="dxa"/>
        <w:tblLayout w:type="fixed"/>
        <w:tblCellMar>
          <w:left w:w="10" w:type="dxa"/>
          <w:right w:w="10" w:type="dxa"/>
        </w:tblCellMar>
        <w:tblLook w:val="0000" w:firstRow="0" w:lastRow="0" w:firstColumn="0" w:lastColumn="0" w:noHBand="0" w:noVBand="0"/>
      </w:tblPr>
      <w:tblGrid>
        <w:gridCol w:w="3213"/>
        <w:gridCol w:w="3212"/>
        <w:gridCol w:w="3212"/>
      </w:tblGrid>
      <w:tr w:rsidR="00E921F1" w14:paraId="7E129994" w14:textId="77777777" w:rsidTr="00B972F4">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FD97BBF" w14:textId="77777777" w:rsidR="00E921F1" w:rsidRDefault="00E921F1" w:rsidP="00B972F4">
            <w:pPr>
              <w:pStyle w:val="rvps12"/>
              <w:snapToGrid w:val="0"/>
              <w:spacing w:before="150" w:after="150"/>
              <w:jc w:val="center"/>
              <w:rPr>
                <w:sz w:val="28"/>
                <w:szCs w:val="28"/>
              </w:rPr>
            </w:pPr>
            <w:r>
              <w:rPr>
                <w:sz w:val="28"/>
                <w:szCs w:val="28"/>
              </w:rPr>
              <w:t>Рейтинг результативності (досягнення цілей під час вирішення проблеми)</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356D3D5B" w14:textId="77777777" w:rsidR="00E921F1" w:rsidRDefault="00E921F1" w:rsidP="00B972F4">
            <w:pPr>
              <w:pStyle w:val="rvps12"/>
              <w:snapToGrid w:val="0"/>
              <w:spacing w:before="150" w:after="150"/>
              <w:jc w:val="center"/>
              <w:rPr>
                <w:sz w:val="28"/>
                <w:szCs w:val="28"/>
              </w:rPr>
            </w:pPr>
            <w:r>
              <w:rPr>
                <w:sz w:val="28"/>
                <w:szCs w:val="28"/>
              </w:rPr>
              <w:t>Бал результативності (за чотирибальною системою оцінки)</w:t>
            </w:r>
          </w:p>
        </w:tc>
        <w:tc>
          <w:tcPr>
            <w:tcW w:w="32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AD7A646" w14:textId="77777777" w:rsidR="00E921F1" w:rsidRDefault="00E921F1" w:rsidP="00B972F4">
            <w:pPr>
              <w:pStyle w:val="rvps12"/>
              <w:snapToGrid w:val="0"/>
              <w:spacing w:before="150" w:after="150"/>
              <w:jc w:val="center"/>
              <w:rPr>
                <w:sz w:val="28"/>
                <w:szCs w:val="28"/>
              </w:rPr>
            </w:pPr>
            <w:r>
              <w:rPr>
                <w:sz w:val="28"/>
                <w:szCs w:val="28"/>
              </w:rPr>
              <w:t>Коментарі щодо присвоєння відповідного бала</w:t>
            </w:r>
          </w:p>
        </w:tc>
      </w:tr>
      <w:tr w:rsidR="00E921F1" w14:paraId="082B7CE3"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2A9AADEA" w14:textId="77777777" w:rsidR="00E921F1" w:rsidRDefault="00E921F1" w:rsidP="00B972F4">
            <w:pPr>
              <w:pStyle w:val="TableContents"/>
              <w:jc w:val="both"/>
              <w:rPr>
                <w:sz w:val="28"/>
                <w:szCs w:val="28"/>
                <w:lang w:val="uk-UA"/>
              </w:rPr>
            </w:pPr>
            <w:r>
              <w:rPr>
                <w:sz w:val="28"/>
                <w:szCs w:val="28"/>
              </w:rPr>
              <w:t>Альтернатива 1</w:t>
            </w:r>
          </w:p>
          <w:p w14:paraId="0B0EBA42" w14:textId="77777777" w:rsidR="00E921F1" w:rsidRDefault="00E921F1" w:rsidP="00B972F4">
            <w:pPr>
              <w:pStyle w:val="TableContents"/>
              <w:jc w:val="both"/>
              <w:rPr>
                <w:sz w:val="28"/>
                <w:szCs w:val="28"/>
                <w:lang w:val="uk-UA"/>
              </w:rPr>
            </w:pPr>
            <w:r>
              <w:rPr>
                <w:rFonts w:eastAsia="Times New Roman" w:cs="Times New Roman"/>
                <w:sz w:val="28"/>
                <w:szCs w:val="28"/>
                <w:lang w:val="uk-UA"/>
              </w:rPr>
              <w:t xml:space="preserve">Прийняття рішення Острозькою міською радою </w:t>
            </w:r>
            <w:r>
              <w:rPr>
                <w:rStyle w:val="a"/>
                <w:rFonts w:eastAsia="Times New Roman" w:cs="Times New Roman"/>
                <w:color w:val="000000"/>
                <w:sz w:val="28"/>
                <w:szCs w:val="28"/>
                <w:lang w:val="uk-UA" w:eastAsia="ru-RU" w:bidi="ar-SA"/>
              </w:rPr>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4F0C3E0F" w14:textId="77777777" w:rsidR="00E921F1" w:rsidRDefault="00E921F1" w:rsidP="00B972F4">
            <w:pPr>
              <w:pStyle w:val="TableContents"/>
              <w:jc w:val="center"/>
              <w:rPr>
                <w:sz w:val="28"/>
                <w:szCs w:val="28"/>
                <w:lang w:val="uk-UA"/>
              </w:rPr>
            </w:pPr>
            <w:r>
              <w:rPr>
                <w:sz w:val="28"/>
                <w:szCs w:val="28"/>
                <w:lang w:val="uk-UA"/>
              </w:rPr>
              <w:t>4</w:t>
            </w: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3B59540" w14:textId="77777777" w:rsidR="00E921F1" w:rsidRDefault="00E921F1" w:rsidP="00B972F4">
            <w:pPr>
              <w:pStyle w:val="rvps2"/>
              <w:spacing w:before="0" w:after="0"/>
              <w:rPr>
                <w:color w:val="000000"/>
                <w:sz w:val="28"/>
                <w:szCs w:val="28"/>
              </w:rPr>
            </w:pPr>
            <w:r>
              <w:rPr>
                <w:color w:val="000000"/>
                <w:sz w:val="28"/>
                <w:szCs w:val="28"/>
              </w:rPr>
              <w:t>Цілі прийняття регуляторного акта, які можуть бути досягнуті повною мірою (проблема більше існувати не буде)</w:t>
            </w:r>
          </w:p>
        </w:tc>
      </w:tr>
      <w:tr w:rsidR="00E921F1" w14:paraId="069401A6"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0762D2A1" w14:textId="77777777" w:rsidR="00E921F1" w:rsidRDefault="00E921F1" w:rsidP="00B972F4">
            <w:pPr>
              <w:pStyle w:val="TableContents"/>
              <w:jc w:val="both"/>
              <w:rPr>
                <w:sz w:val="28"/>
                <w:szCs w:val="28"/>
                <w:lang w:val="uk-UA"/>
              </w:rPr>
            </w:pPr>
            <w:r>
              <w:rPr>
                <w:sz w:val="28"/>
                <w:szCs w:val="28"/>
              </w:rPr>
              <w:t>Альтернатива 2</w:t>
            </w:r>
          </w:p>
          <w:p w14:paraId="75372CDF" w14:textId="77777777" w:rsidR="00E921F1" w:rsidRDefault="00E921F1" w:rsidP="00B972F4">
            <w:pPr>
              <w:pStyle w:val="TableContents"/>
              <w:jc w:val="both"/>
              <w:rPr>
                <w:sz w:val="28"/>
                <w:szCs w:val="28"/>
                <w:lang w:val="uk-UA"/>
              </w:rPr>
            </w:pPr>
            <w:r>
              <w:rPr>
                <w:rFonts w:eastAsia="Times New Roman" w:cs="Times New Roman"/>
                <w:sz w:val="28"/>
                <w:lang w:val="uk-UA"/>
              </w:rPr>
              <w:t>Відмовитись від регулювання</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60C164AA" w14:textId="77777777" w:rsidR="00E921F1" w:rsidRDefault="00E921F1" w:rsidP="00B972F4">
            <w:pPr>
              <w:pStyle w:val="TableContents"/>
              <w:jc w:val="center"/>
              <w:rPr>
                <w:sz w:val="28"/>
                <w:szCs w:val="28"/>
                <w:lang w:val="uk-UA"/>
              </w:rPr>
            </w:pPr>
            <w:r>
              <w:rPr>
                <w:sz w:val="28"/>
                <w:szCs w:val="28"/>
                <w:lang w:val="uk-UA"/>
              </w:rPr>
              <w:t>1</w:t>
            </w: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63FBF1F" w14:textId="77777777" w:rsidR="00E921F1" w:rsidRDefault="00E921F1" w:rsidP="00B972F4">
            <w:pPr>
              <w:pStyle w:val="rvps2"/>
              <w:spacing w:before="0" w:after="0"/>
              <w:rPr>
                <w:color w:val="000000"/>
                <w:sz w:val="28"/>
                <w:szCs w:val="28"/>
              </w:rPr>
            </w:pPr>
            <w:r>
              <w:rPr>
                <w:color w:val="000000"/>
                <w:sz w:val="28"/>
                <w:szCs w:val="28"/>
              </w:rPr>
              <w:t>Цілі прийняття регуляторного акта, які не можуть бути досягнуті (проблема продовжує існувати)</w:t>
            </w:r>
          </w:p>
        </w:tc>
      </w:tr>
    </w:tbl>
    <w:p w14:paraId="770FFAAB" w14:textId="77777777" w:rsidR="00E921F1" w:rsidRDefault="00E921F1" w:rsidP="00E921F1">
      <w:pPr>
        <w:pStyle w:val="rvps12"/>
        <w:spacing w:before="0" w:after="0"/>
        <w:jc w:val="both"/>
        <w:rPr>
          <w:lang w:val="uk-UA"/>
        </w:rPr>
      </w:pPr>
    </w:p>
    <w:p w14:paraId="3B106942" w14:textId="77777777" w:rsidR="00E921F1" w:rsidRDefault="00E921F1" w:rsidP="00E921F1">
      <w:pPr>
        <w:pStyle w:val="rvps12"/>
        <w:spacing w:before="0" w:after="0"/>
        <w:jc w:val="both"/>
        <w:rPr>
          <w:lang w:val="uk-UA"/>
        </w:rPr>
      </w:pPr>
    </w:p>
    <w:p w14:paraId="7FA2DB9E" w14:textId="77777777" w:rsidR="00E921F1" w:rsidRDefault="00E921F1" w:rsidP="00E921F1">
      <w:pPr>
        <w:pStyle w:val="rvps12"/>
        <w:spacing w:before="0" w:after="0"/>
        <w:jc w:val="both"/>
        <w:rPr>
          <w:lang w:val="uk-UA"/>
        </w:rPr>
      </w:pPr>
    </w:p>
    <w:p w14:paraId="25D04A04" w14:textId="77777777" w:rsidR="00E921F1" w:rsidRDefault="00E921F1" w:rsidP="00E921F1">
      <w:pPr>
        <w:pStyle w:val="rvps12"/>
        <w:spacing w:before="0" w:after="0"/>
        <w:jc w:val="both"/>
        <w:rPr>
          <w:lang w:val="uk-UA"/>
        </w:rPr>
      </w:pPr>
    </w:p>
    <w:tbl>
      <w:tblPr>
        <w:tblW w:w="0" w:type="auto"/>
        <w:tblInd w:w="5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E921F1" w14:paraId="43139E91" w14:textId="77777777" w:rsidTr="00B972F4">
        <w:tc>
          <w:tcPr>
            <w:tcW w:w="2409"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2B43A9E" w14:textId="77777777" w:rsidR="00E921F1" w:rsidRDefault="00E921F1" w:rsidP="00B972F4">
            <w:pPr>
              <w:pStyle w:val="TableContents"/>
              <w:jc w:val="both"/>
              <w:rPr>
                <w:sz w:val="28"/>
                <w:szCs w:val="28"/>
              </w:rPr>
            </w:pPr>
            <w:r>
              <w:rPr>
                <w:sz w:val="28"/>
                <w:szCs w:val="28"/>
              </w:rPr>
              <w:t>Рейтинг результативності</w:t>
            </w:r>
          </w:p>
        </w:tc>
        <w:tc>
          <w:tcPr>
            <w:tcW w:w="2409"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7399DF6" w14:textId="77777777" w:rsidR="00E921F1" w:rsidRDefault="00E921F1" w:rsidP="00B972F4">
            <w:pPr>
              <w:pStyle w:val="TableContents"/>
              <w:jc w:val="both"/>
              <w:rPr>
                <w:sz w:val="28"/>
                <w:szCs w:val="28"/>
              </w:rPr>
            </w:pPr>
            <w:r>
              <w:rPr>
                <w:sz w:val="28"/>
                <w:szCs w:val="28"/>
              </w:rPr>
              <w:t>Вигоди (підсумок)</w:t>
            </w:r>
          </w:p>
        </w:tc>
        <w:tc>
          <w:tcPr>
            <w:tcW w:w="2409"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186DA2B0" w14:textId="77777777" w:rsidR="00E921F1" w:rsidRDefault="00E921F1" w:rsidP="00B972F4">
            <w:pPr>
              <w:pStyle w:val="TableContents"/>
              <w:jc w:val="both"/>
              <w:rPr>
                <w:sz w:val="28"/>
                <w:szCs w:val="28"/>
              </w:rPr>
            </w:pPr>
            <w:r>
              <w:rPr>
                <w:sz w:val="28"/>
                <w:szCs w:val="28"/>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106F5E1" w14:textId="77777777" w:rsidR="00E921F1" w:rsidRDefault="00E921F1" w:rsidP="00B972F4">
            <w:pPr>
              <w:pStyle w:val="rvps12"/>
              <w:snapToGrid w:val="0"/>
              <w:spacing w:before="150" w:after="150"/>
              <w:rPr>
                <w:sz w:val="28"/>
                <w:szCs w:val="28"/>
              </w:rPr>
            </w:pPr>
            <w:r>
              <w:rPr>
                <w:sz w:val="28"/>
                <w:szCs w:val="28"/>
              </w:rPr>
              <w:t>Обґрунтування відповідного місця альтернативи у рейтингу</w:t>
            </w:r>
          </w:p>
        </w:tc>
      </w:tr>
      <w:tr w:rsidR="00E921F1" w:rsidRPr="00CA0CE6" w14:paraId="3C8A7328" w14:textId="77777777" w:rsidTr="00B972F4">
        <w:tc>
          <w:tcPr>
            <w:tcW w:w="2409" w:type="dxa"/>
            <w:tcBorders>
              <w:top w:val="nil"/>
              <w:left w:val="single" w:sz="4" w:space="0" w:color="000000"/>
              <w:bottom w:val="single" w:sz="4" w:space="0" w:color="000000"/>
              <w:right w:val="nil"/>
            </w:tcBorders>
            <w:tcMar>
              <w:top w:w="55" w:type="dxa"/>
              <w:left w:w="55" w:type="dxa"/>
              <w:bottom w:w="55" w:type="dxa"/>
              <w:right w:w="55" w:type="dxa"/>
            </w:tcMar>
          </w:tcPr>
          <w:p w14:paraId="62B6F4BE" w14:textId="77777777" w:rsidR="00E921F1" w:rsidRDefault="00E921F1" w:rsidP="00B972F4">
            <w:pPr>
              <w:pStyle w:val="TableContents"/>
              <w:jc w:val="both"/>
              <w:rPr>
                <w:sz w:val="28"/>
                <w:szCs w:val="28"/>
                <w:lang w:val="uk-UA"/>
              </w:rPr>
            </w:pPr>
            <w:r>
              <w:rPr>
                <w:sz w:val="28"/>
                <w:szCs w:val="28"/>
              </w:rPr>
              <w:t>Альтернатива 1</w:t>
            </w:r>
          </w:p>
          <w:p w14:paraId="1FD81596" w14:textId="77777777" w:rsidR="00E921F1" w:rsidRDefault="00E921F1" w:rsidP="00B972F4">
            <w:pPr>
              <w:pStyle w:val="TableContents"/>
              <w:jc w:val="both"/>
              <w:rPr>
                <w:sz w:val="28"/>
                <w:szCs w:val="28"/>
                <w:lang w:val="uk-UA"/>
              </w:rPr>
            </w:pPr>
            <w:r>
              <w:rPr>
                <w:rFonts w:eastAsia="Times New Roman" w:cs="Times New Roman"/>
                <w:sz w:val="28"/>
                <w:szCs w:val="28"/>
                <w:lang w:val="uk-UA"/>
              </w:rPr>
              <w:t xml:space="preserve">Прийняття рішення Острозькою міською радою </w:t>
            </w:r>
            <w:r>
              <w:rPr>
                <w:rStyle w:val="a"/>
                <w:rFonts w:eastAsia="Times New Roman" w:cs="Times New Roman"/>
                <w:color w:val="000000"/>
                <w:sz w:val="28"/>
                <w:szCs w:val="28"/>
                <w:lang w:val="uk-UA" w:eastAsia="ru-RU" w:bidi="ar-SA"/>
              </w:rPr>
              <w:lastRenderedPageBreak/>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w:t>
            </w:r>
          </w:p>
        </w:tc>
        <w:tc>
          <w:tcPr>
            <w:tcW w:w="2409" w:type="dxa"/>
            <w:tcBorders>
              <w:top w:val="nil"/>
              <w:left w:val="single" w:sz="4" w:space="0" w:color="000000"/>
              <w:bottom w:val="single" w:sz="4" w:space="0" w:color="000000"/>
              <w:right w:val="nil"/>
            </w:tcBorders>
            <w:tcMar>
              <w:top w:w="55" w:type="dxa"/>
              <w:left w:w="55" w:type="dxa"/>
              <w:bottom w:w="55" w:type="dxa"/>
              <w:right w:w="55" w:type="dxa"/>
            </w:tcMar>
          </w:tcPr>
          <w:p w14:paraId="3FC0D8EF" w14:textId="77777777" w:rsidR="00E921F1" w:rsidRDefault="00E921F1" w:rsidP="00E921F1">
            <w:pPr>
              <w:pStyle w:val="TableContents"/>
              <w:numPr>
                <w:ilvl w:val="0"/>
                <w:numId w:val="7"/>
              </w:numPr>
              <w:rPr>
                <w:sz w:val="28"/>
                <w:szCs w:val="28"/>
                <w:lang w:val="uk-UA"/>
              </w:rPr>
            </w:pPr>
            <w:r>
              <w:rPr>
                <w:sz w:val="28"/>
                <w:szCs w:val="28"/>
                <w:lang w:val="uk-UA"/>
              </w:rPr>
              <w:lastRenderedPageBreak/>
              <w:t xml:space="preserve">Удосконалення процесу визначення суб’єктів оціночної </w:t>
            </w:r>
            <w:r>
              <w:rPr>
                <w:sz w:val="28"/>
                <w:szCs w:val="28"/>
                <w:lang w:val="uk-UA"/>
              </w:rPr>
              <w:lastRenderedPageBreak/>
              <w:t>діяльності;</w:t>
            </w:r>
          </w:p>
          <w:p w14:paraId="644F2090" w14:textId="77777777" w:rsidR="00E921F1" w:rsidRDefault="00E921F1" w:rsidP="00E921F1">
            <w:pPr>
              <w:pStyle w:val="TableContents"/>
              <w:numPr>
                <w:ilvl w:val="0"/>
                <w:numId w:val="7"/>
              </w:numPr>
              <w:rPr>
                <w:sz w:val="28"/>
                <w:szCs w:val="28"/>
                <w:lang w:val="uk-UA"/>
              </w:rPr>
            </w:pPr>
            <w:r>
              <w:rPr>
                <w:sz w:val="28"/>
                <w:szCs w:val="28"/>
                <w:lang w:val="uk-UA"/>
              </w:rPr>
              <w:t>Підвищення ефективності використання комунального майна;</w:t>
            </w:r>
          </w:p>
          <w:p w14:paraId="4AA1290D" w14:textId="77777777" w:rsidR="00E921F1" w:rsidRDefault="00E921F1" w:rsidP="00E921F1">
            <w:pPr>
              <w:pStyle w:val="TableContents"/>
              <w:numPr>
                <w:ilvl w:val="0"/>
                <w:numId w:val="7"/>
              </w:numPr>
              <w:rPr>
                <w:sz w:val="28"/>
                <w:szCs w:val="28"/>
                <w:lang w:val="uk-UA"/>
              </w:rPr>
            </w:pPr>
            <w:r>
              <w:rPr>
                <w:sz w:val="28"/>
                <w:szCs w:val="28"/>
                <w:lang w:val="uk-UA"/>
              </w:rPr>
              <w:t>Збільшення надходжень до міського бюджету</w:t>
            </w:r>
          </w:p>
        </w:tc>
        <w:tc>
          <w:tcPr>
            <w:tcW w:w="2409" w:type="dxa"/>
            <w:tcBorders>
              <w:top w:val="nil"/>
              <w:left w:val="single" w:sz="4" w:space="0" w:color="000000"/>
              <w:bottom w:val="single" w:sz="4" w:space="0" w:color="000000"/>
              <w:right w:val="nil"/>
            </w:tcBorders>
            <w:tcMar>
              <w:top w:w="55" w:type="dxa"/>
              <w:left w:w="55" w:type="dxa"/>
              <w:bottom w:w="55" w:type="dxa"/>
              <w:right w:w="55" w:type="dxa"/>
            </w:tcMar>
          </w:tcPr>
          <w:p w14:paraId="23B0B16A" w14:textId="77777777" w:rsidR="00E921F1" w:rsidRDefault="00E921F1" w:rsidP="00B972F4">
            <w:pPr>
              <w:pStyle w:val="TableContents"/>
              <w:rPr>
                <w:sz w:val="28"/>
                <w:szCs w:val="28"/>
                <w:lang w:val="uk-UA"/>
              </w:rPr>
            </w:pPr>
            <w:r>
              <w:rPr>
                <w:sz w:val="28"/>
                <w:szCs w:val="28"/>
                <w:lang w:val="uk-UA"/>
              </w:rPr>
              <w:lastRenderedPageBreak/>
              <w:t xml:space="preserve">Процедура розробки регуляторного акта ( витрати робочого часу  на підготовку </w:t>
            </w:r>
            <w:r>
              <w:rPr>
                <w:sz w:val="28"/>
                <w:szCs w:val="28"/>
                <w:lang w:val="uk-UA"/>
              </w:rPr>
              <w:lastRenderedPageBreak/>
              <w:t>регуляторного акта і на публікацію в ЗМІ)</w:t>
            </w:r>
          </w:p>
        </w:tc>
        <w:tc>
          <w:tcPr>
            <w:tcW w:w="241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C92F33E" w14:textId="77777777" w:rsidR="00E921F1" w:rsidRDefault="00E921F1" w:rsidP="00B972F4">
            <w:pPr>
              <w:pStyle w:val="rvps2"/>
              <w:spacing w:before="0" w:after="0"/>
              <w:rPr>
                <w:color w:val="000000"/>
                <w:sz w:val="28"/>
                <w:szCs w:val="28"/>
              </w:rPr>
            </w:pPr>
            <w:r>
              <w:rPr>
                <w:color w:val="000000"/>
                <w:sz w:val="28"/>
                <w:szCs w:val="28"/>
              </w:rPr>
              <w:lastRenderedPageBreak/>
              <w:t>Прийняття рішення</w:t>
            </w:r>
            <w:r>
              <w:rPr>
                <w:sz w:val="28"/>
                <w:szCs w:val="28"/>
              </w:rPr>
              <w:t xml:space="preserve"> Острозькою міською радою </w:t>
            </w:r>
            <w:r>
              <w:rPr>
                <w:rStyle w:val="a"/>
                <w:color w:val="000000"/>
                <w:sz w:val="28"/>
                <w:szCs w:val="28"/>
              </w:rPr>
              <w:t>«</w:t>
            </w:r>
            <w:r>
              <w:rPr>
                <w:sz w:val="28"/>
                <w:szCs w:val="28"/>
              </w:rPr>
              <w:t xml:space="preserve">Про </w:t>
            </w:r>
            <w:r>
              <w:rPr>
                <w:sz w:val="28"/>
                <w:szCs w:val="28"/>
              </w:rPr>
              <w:lastRenderedPageBreak/>
              <w:t>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 є єдиним оптимальним способом у досягненні зазначених цілей, такий спосіб дозволить належним чином забезпечити провести оцінювання майна комунальної власності територіальної громади на конкурсних засадах.</w:t>
            </w:r>
          </w:p>
        </w:tc>
      </w:tr>
      <w:tr w:rsidR="00E921F1" w14:paraId="70522463" w14:textId="77777777" w:rsidTr="00B972F4">
        <w:tc>
          <w:tcPr>
            <w:tcW w:w="2409" w:type="dxa"/>
            <w:tcBorders>
              <w:top w:val="nil"/>
              <w:left w:val="single" w:sz="4" w:space="0" w:color="000000"/>
              <w:bottom w:val="single" w:sz="4" w:space="0" w:color="000000"/>
              <w:right w:val="nil"/>
            </w:tcBorders>
            <w:tcMar>
              <w:top w:w="55" w:type="dxa"/>
              <w:left w:w="55" w:type="dxa"/>
              <w:bottom w:w="55" w:type="dxa"/>
              <w:right w:w="55" w:type="dxa"/>
            </w:tcMar>
          </w:tcPr>
          <w:p w14:paraId="26709302" w14:textId="77777777" w:rsidR="00E921F1" w:rsidRDefault="00E921F1" w:rsidP="00B972F4">
            <w:pPr>
              <w:pStyle w:val="TableContents"/>
              <w:jc w:val="both"/>
              <w:rPr>
                <w:sz w:val="28"/>
                <w:szCs w:val="28"/>
                <w:lang w:val="uk-UA"/>
              </w:rPr>
            </w:pPr>
            <w:r>
              <w:rPr>
                <w:sz w:val="28"/>
                <w:szCs w:val="28"/>
              </w:rPr>
              <w:lastRenderedPageBreak/>
              <w:t>Альтернатива 2</w:t>
            </w:r>
          </w:p>
          <w:p w14:paraId="47C48686" w14:textId="77777777" w:rsidR="00E921F1" w:rsidRDefault="00E921F1" w:rsidP="00B972F4">
            <w:pPr>
              <w:pStyle w:val="TableContents"/>
              <w:jc w:val="both"/>
              <w:rPr>
                <w:sz w:val="28"/>
                <w:szCs w:val="28"/>
                <w:lang w:val="uk-UA"/>
              </w:rPr>
            </w:pPr>
            <w:r>
              <w:rPr>
                <w:rFonts w:eastAsia="Times New Roman" w:cs="Times New Roman"/>
                <w:sz w:val="28"/>
                <w:lang w:val="uk-UA"/>
              </w:rPr>
              <w:t>Відмовитись від регулювання</w:t>
            </w:r>
          </w:p>
        </w:tc>
        <w:tc>
          <w:tcPr>
            <w:tcW w:w="2409" w:type="dxa"/>
            <w:tcBorders>
              <w:top w:val="nil"/>
              <w:left w:val="single" w:sz="4" w:space="0" w:color="000000"/>
              <w:bottom w:val="single" w:sz="4" w:space="0" w:color="000000"/>
              <w:right w:val="nil"/>
            </w:tcBorders>
            <w:tcMar>
              <w:top w:w="55" w:type="dxa"/>
              <w:left w:w="55" w:type="dxa"/>
              <w:bottom w:w="55" w:type="dxa"/>
              <w:right w:w="55" w:type="dxa"/>
            </w:tcMar>
          </w:tcPr>
          <w:p w14:paraId="59699181" w14:textId="77777777" w:rsidR="00E921F1" w:rsidRDefault="00E921F1" w:rsidP="00B972F4">
            <w:pPr>
              <w:pStyle w:val="TableContents"/>
              <w:rPr>
                <w:sz w:val="28"/>
                <w:szCs w:val="28"/>
                <w:lang w:val="uk-UA"/>
              </w:rPr>
            </w:pPr>
            <w:r>
              <w:rPr>
                <w:sz w:val="28"/>
                <w:szCs w:val="28"/>
                <w:lang w:val="uk-UA"/>
              </w:rPr>
              <w:t>Відсутні</w:t>
            </w:r>
          </w:p>
        </w:tc>
        <w:tc>
          <w:tcPr>
            <w:tcW w:w="2409" w:type="dxa"/>
            <w:tcBorders>
              <w:top w:val="nil"/>
              <w:left w:val="single" w:sz="4" w:space="0" w:color="000000"/>
              <w:bottom w:val="single" w:sz="4" w:space="0" w:color="000000"/>
              <w:right w:val="nil"/>
            </w:tcBorders>
            <w:tcMar>
              <w:top w:w="55" w:type="dxa"/>
              <w:left w:w="55" w:type="dxa"/>
              <w:bottom w:w="55" w:type="dxa"/>
              <w:right w:w="55" w:type="dxa"/>
            </w:tcMar>
          </w:tcPr>
          <w:p w14:paraId="41FFDF00" w14:textId="77777777" w:rsidR="00E921F1" w:rsidRDefault="00E921F1" w:rsidP="00B972F4">
            <w:pPr>
              <w:pStyle w:val="TableContents"/>
              <w:rPr>
                <w:sz w:val="28"/>
                <w:szCs w:val="28"/>
                <w:lang w:val="uk-UA"/>
              </w:rPr>
            </w:pPr>
            <w:r>
              <w:rPr>
                <w:sz w:val="28"/>
                <w:szCs w:val="28"/>
                <w:lang w:val="uk-UA"/>
              </w:rPr>
              <w:t>Відсутні</w:t>
            </w:r>
          </w:p>
        </w:tc>
        <w:tc>
          <w:tcPr>
            <w:tcW w:w="2410"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01AD460" w14:textId="77777777" w:rsidR="00E921F1" w:rsidRDefault="00E921F1" w:rsidP="00B972F4">
            <w:pPr>
              <w:pStyle w:val="rvps2"/>
              <w:spacing w:before="0" w:after="0"/>
              <w:rPr>
                <w:color w:val="000000"/>
                <w:sz w:val="28"/>
                <w:szCs w:val="28"/>
              </w:rPr>
            </w:pPr>
            <w:r>
              <w:rPr>
                <w:color w:val="000000"/>
                <w:sz w:val="28"/>
                <w:szCs w:val="28"/>
              </w:rPr>
              <w:t>Цей альтернативний спосіб досягнення цілей не може бути застосований, оскільки суперечить діючому законодавству.</w:t>
            </w:r>
          </w:p>
        </w:tc>
      </w:tr>
    </w:tbl>
    <w:p w14:paraId="1A4AEF0A" w14:textId="77777777" w:rsidR="00E921F1" w:rsidRDefault="00E921F1" w:rsidP="00E921F1">
      <w:pPr>
        <w:pStyle w:val="rvps12"/>
        <w:spacing w:before="0" w:after="0"/>
        <w:jc w:val="both"/>
        <w:rPr>
          <w:lang w:val="de-DE"/>
        </w:rPr>
      </w:pPr>
    </w:p>
    <w:tbl>
      <w:tblPr>
        <w:tblW w:w="0" w:type="auto"/>
        <w:tblInd w:w="55" w:type="dxa"/>
        <w:tblLayout w:type="fixed"/>
        <w:tblCellMar>
          <w:left w:w="10" w:type="dxa"/>
          <w:right w:w="10" w:type="dxa"/>
        </w:tblCellMar>
        <w:tblLook w:val="0000" w:firstRow="0" w:lastRow="0" w:firstColumn="0" w:lastColumn="0" w:noHBand="0" w:noVBand="0"/>
      </w:tblPr>
      <w:tblGrid>
        <w:gridCol w:w="3213"/>
        <w:gridCol w:w="3212"/>
        <w:gridCol w:w="3212"/>
      </w:tblGrid>
      <w:tr w:rsidR="00E921F1" w14:paraId="4D6B77CA" w14:textId="77777777" w:rsidTr="00B972F4">
        <w:tc>
          <w:tcPr>
            <w:tcW w:w="3213"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7C11CE3" w14:textId="77777777" w:rsidR="00E921F1" w:rsidRDefault="00E921F1" w:rsidP="00B972F4">
            <w:pPr>
              <w:pStyle w:val="rvps12"/>
              <w:snapToGrid w:val="0"/>
              <w:spacing w:before="150" w:after="150"/>
              <w:jc w:val="center"/>
              <w:rPr>
                <w:sz w:val="28"/>
                <w:szCs w:val="28"/>
              </w:rPr>
            </w:pPr>
            <w:r>
              <w:rPr>
                <w:sz w:val="28"/>
                <w:szCs w:val="28"/>
              </w:rPr>
              <w:t>Рейтинг</w:t>
            </w:r>
          </w:p>
        </w:tc>
        <w:tc>
          <w:tcPr>
            <w:tcW w:w="3212"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567E0A87" w14:textId="77777777" w:rsidR="00E921F1" w:rsidRDefault="00E921F1" w:rsidP="00B972F4">
            <w:pPr>
              <w:pStyle w:val="rvps12"/>
              <w:snapToGrid w:val="0"/>
              <w:spacing w:before="150" w:after="150"/>
              <w:jc w:val="center"/>
              <w:rPr>
                <w:sz w:val="28"/>
                <w:szCs w:val="28"/>
              </w:rPr>
            </w:pPr>
            <w:r>
              <w:rPr>
                <w:sz w:val="28"/>
                <w:szCs w:val="28"/>
              </w:rPr>
              <w:t xml:space="preserve">Аргументи щодо переваги обраної </w:t>
            </w:r>
            <w:r>
              <w:rPr>
                <w:sz w:val="28"/>
                <w:szCs w:val="28"/>
              </w:rPr>
              <w:lastRenderedPageBreak/>
              <w:t>альтернативи/причини відмови від альтернативи</w:t>
            </w:r>
          </w:p>
        </w:tc>
        <w:tc>
          <w:tcPr>
            <w:tcW w:w="32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66C39F" w14:textId="77777777" w:rsidR="00E921F1" w:rsidRDefault="00E921F1" w:rsidP="00B972F4">
            <w:pPr>
              <w:pStyle w:val="rvps12"/>
              <w:snapToGrid w:val="0"/>
              <w:spacing w:before="150" w:after="150"/>
              <w:jc w:val="center"/>
              <w:rPr>
                <w:sz w:val="28"/>
                <w:szCs w:val="28"/>
              </w:rPr>
            </w:pPr>
            <w:r>
              <w:rPr>
                <w:sz w:val="28"/>
                <w:szCs w:val="28"/>
              </w:rPr>
              <w:lastRenderedPageBreak/>
              <w:t xml:space="preserve">Оцінка ризику зовнішніх чинників на дію </w:t>
            </w:r>
            <w:r>
              <w:rPr>
                <w:sz w:val="28"/>
                <w:szCs w:val="28"/>
              </w:rPr>
              <w:lastRenderedPageBreak/>
              <w:t>запропонованого регуляторного акта</w:t>
            </w:r>
          </w:p>
        </w:tc>
      </w:tr>
      <w:tr w:rsidR="00E921F1" w14:paraId="3537F20F"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2EDF4FBC" w14:textId="77777777" w:rsidR="00E921F1" w:rsidRPr="003A1C8A" w:rsidRDefault="00E921F1" w:rsidP="00B972F4">
            <w:pPr>
              <w:pStyle w:val="TableContents"/>
              <w:jc w:val="both"/>
              <w:rPr>
                <w:sz w:val="28"/>
                <w:szCs w:val="28"/>
                <w:lang w:val="uk-UA"/>
              </w:rPr>
            </w:pPr>
            <w:r>
              <w:rPr>
                <w:sz w:val="28"/>
                <w:szCs w:val="28"/>
              </w:rPr>
              <w:lastRenderedPageBreak/>
              <w:t>Альтернатива 1</w:t>
            </w:r>
          </w:p>
          <w:p w14:paraId="4802A07C" w14:textId="77777777" w:rsidR="00E921F1" w:rsidRDefault="00E921F1" w:rsidP="00B972F4">
            <w:pPr>
              <w:pStyle w:val="TableContents"/>
              <w:jc w:val="both"/>
              <w:rPr>
                <w:sz w:val="28"/>
                <w:szCs w:val="28"/>
                <w:lang w:val="uk-UA"/>
              </w:rPr>
            </w:pPr>
            <w:r>
              <w:rPr>
                <w:rFonts w:eastAsia="Times New Roman" w:cs="Times New Roman"/>
                <w:sz w:val="28"/>
                <w:szCs w:val="28"/>
                <w:lang w:val="uk-UA"/>
              </w:rPr>
              <w:t xml:space="preserve">Прийняття рішення Острозькою міською радою </w:t>
            </w:r>
            <w:r>
              <w:rPr>
                <w:rStyle w:val="a"/>
                <w:rFonts w:eastAsia="Times New Roman" w:cs="Times New Roman"/>
                <w:color w:val="000000"/>
                <w:sz w:val="28"/>
                <w:szCs w:val="28"/>
                <w:lang w:val="uk-UA" w:eastAsia="ru-RU" w:bidi="ar-SA"/>
              </w:rPr>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w:t>
            </w:r>
          </w:p>
          <w:p w14:paraId="27D38FF0" w14:textId="77777777" w:rsidR="00E921F1" w:rsidRDefault="00E921F1" w:rsidP="00B972F4">
            <w:pPr>
              <w:pStyle w:val="TableContents"/>
              <w:jc w:val="both"/>
              <w:rPr>
                <w:sz w:val="28"/>
                <w:szCs w:val="28"/>
                <w:lang w:val="uk-UA"/>
              </w:rPr>
            </w:pP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7A45AA53" w14:textId="77777777" w:rsidR="00E921F1" w:rsidRDefault="00E921F1" w:rsidP="00B972F4">
            <w:pPr>
              <w:pStyle w:val="TableContents"/>
              <w:jc w:val="both"/>
              <w:rPr>
                <w:sz w:val="28"/>
                <w:szCs w:val="28"/>
                <w:lang w:val="uk-UA"/>
              </w:rPr>
            </w:pPr>
            <w:r>
              <w:rPr>
                <w:rFonts w:eastAsia="Times New Roman" w:cs="Times New Roman"/>
                <w:sz w:val="28"/>
                <w:szCs w:val="28"/>
                <w:lang w:val="uk-UA"/>
              </w:rPr>
              <w:t xml:space="preserve">Прийняття рішення Острозькою міською радою </w:t>
            </w:r>
            <w:r>
              <w:rPr>
                <w:rStyle w:val="a"/>
                <w:rFonts w:eastAsia="Times New Roman" w:cs="Times New Roman"/>
                <w:color w:val="000000"/>
                <w:sz w:val="28"/>
                <w:szCs w:val="28"/>
                <w:lang w:val="uk-UA" w:eastAsia="ru-RU" w:bidi="ar-SA"/>
              </w:rPr>
              <w:t>«</w:t>
            </w:r>
            <w:r>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 є єдиним способом у досягненні зазначених цілей, такий спосіб дозволить належним чином забезпечити</w:t>
            </w:r>
            <w:r>
              <w:rPr>
                <w:rFonts w:eastAsia="Times New Roman" w:cs="Times New Roman"/>
                <w:sz w:val="28"/>
                <w:lang w:val="uk-UA"/>
              </w:rPr>
              <w:t xml:space="preserve"> визначення суб’єктів оціночної діяльності на конкурсних засадах</w:t>
            </w:r>
          </w:p>
          <w:p w14:paraId="5DA41E92" w14:textId="77777777" w:rsidR="00E921F1" w:rsidRDefault="00E921F1" w:rsidP="00B972F4">
            <w:pPr>
              <w:pStyle w:val="TableContents"/>
              <w:jc w:val="both"/>
              <w:rPr>
                <w:sz w:val="28"/>
                <w:szCs w:val="28"/>
                <w:lang w:val="uk-UA"/>
              </w:rPr>
            </w:pP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7C35C0F2" w14:textId="77777777" w:rsidR="00E921F1" w:rsidRDefault="00E921F1" w:rsidP="00B972F4">
            <w:pPr>
              <w:pStyle w:val="TableContents"/>
              <w:rPr>
                <w:sz w:val="28"/>
                <w:szCs w:val="28"/>
                <w:lang w:val="uk-UA"/>
              </w:rPr>
            </w:pPr>
            <w:r>
              <w:rPr>
                <w:sz w:val="28"/>
                <w:szCs w:val="28"/>
                <w:lang w:val="uk-UA"/>
              </w:rPr>
              <w:t>Оцінка можливостей запровадження акта та дотримання суб’єктами господарювання його положень – висока, оскільки запровадження запропонованого акта забезпечить високу вірогідність досягнення поставлених цілей.</w:t>
            </w:r>
          </w:p>
        </w:tc>
      </w:tr>
      <w:tr w:rsidR="00E921F1" w14:paraId="149E7F11" w14:textId="77777777" w:rsidTr="00B972F4">
        <w:tc>
          <w:tcPr>
            <w:tcW w:w="3213" w:type="dxa"/>
            <w:tcBorders>
              <w:top w:val="nil"/>
              <w:left w:val="single" w:sz="4" w:space="0" w:color="000000"/>
              <w:bottom w:val="single" w:sz="4" w:space="0" w:color="000000"/>
              <w:right w:val="nil"/>
            </w:tcBorders>
            <w:tcMar>
              <w:top w:w="55" w:type="dxa"/>
              <w:left w:w="55" w:type="dxa"/>
              <w:bottom w:w="55" w:type="dxa"/>
              <w:right w:w="55" w:type="dxa"/>
            </w:tcMar>
          </w:tcPr>
          <w:p w14:paraId="3E4E03E3" w14:textId="77777777" w:rsidR="00E921F1" w:rsidRDefault="00E921F1" w:rsidP="00B972F4">
            <w:pPr>
              <w:pStyle w:val="TableContents"/>
              <w:jc w:val="both"/>
              <w:rPr>
                <w:sz w:val="28"/>
                <w:szCs w:val="28"/>
                <w:lang w:val="uk-UA"/>
              </w:rPr>
            </w:pPr>
            <w:r>
              <w:rPr>
                <w:sz w:val="28"/>
                <w:szCs w:val="28"/>
              </w:rPr>
              <w:t>Альтернатива 2</w:t>
            </w:r>
          </w:p>
          <w:p w14:paraId="51F7FE85" w14:textId="77777777" w:rsidR="00E921F1" w:rsidRDefault="00E921F1" w:rsidP="00B972F4">
            <w:pPr>
              <w:pStyle w:val="TableContents"/>
              <w:jc w:val="both"/>
              <w:rPr>
                <w:sz w:val="28"/>
                <w:szCs w:val="28"/>
                <w:lang w:val="uk-UA"/>
              </w:rPr>
            </w:pPr>
            <w:r>
              <w:rPr>
                <w:sz w:val="28"/>
                <w:szCs w:val="28"/>
                <w:lang w:val="uk-UA"/>
              </w:rPr>
              <w:t>Відмовитись від регулювання</w:t>
            </w:r>
          </w:p>
        </w:tc>
        <w:tc>
          <w:tcPr>
            <w:tcW w:w="3212" w:type="dxa"/>
            <w:tcBorders>
              <w:top w:val="nil"/>
              <w:left w:val="single" w:sz="4" w:space="0" w:color="000000"/>
              <w:bottom w:val="single" w:sz="4" w:space="0" w:color="000000"/>
              <w:right w:val="nil"/>
            </w:tcBorders>
            <w:tcMar>
              <w:top w:w="55" w:type="dxa"/>
              <w:left w:w="55" w:type="dxa"/>
              <w:bottom w:w="55" w:type="dxa"/>
              <w:right w:w="55" w:type="dxa"/>
            </w:tcMar>
          </w:tcPr>
          <w:p w14:paraId="31EC131A" w14:textId="77777777" w:rsidR="00E921F1" w:rsidRDefault="00E921F1" w:rsidP="00B972F4">
            <w:pPr>
              <w:pStyle w:val="TableContents"/>
              <w:jc w:val="both"/>
              <w:rPr>
                <w:sz w:val="28"/>
                <w:szCs w:val="28"/>
                <w:lang w:val="uk-UA"/>
              </w:rPr>
            </w:pPr>
            <w:r>
              <w:rPr>
                <w:sz w:val="28"/>
                <w:szCs w:val="28"/>
                <w:lang w:val="uk-UA"/>
              </w:rPr>
              <w:t>Цей альтернативний спосіб досягнення цілей не може бути застосований, оскільки суперечить діючому законодавству.</w:t>
            </w:r>
          </w:p>
        </w:tc>
        <w:tc>
          <w:tcPr>
            <w:tcW w:w="3212"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48A59DAB" w14:textId="77777777" w:rsidR="00E921F1" w:rsidRDefault="00E921F1" w:rsidP="00B972F4">
            <w:pPr>
              <w:pStyle w:val="TableContents"/>
              <w:jc w:val="center"/>
              <w:rPr>
                <w:sz w:val="28"/>
                <w:szCs w:val="28"/>
              </w:rPr>
            </w:pPr>
            <w:r>
              <w:rPr>
                <w:sz w:val="28"/>
                <w:szCs w:val="28"/>
              </w:rPr>
              <w:t>Зміна діючого законодавства</w:t>
            </w:r>
          </w:p>
        </w:tc>
      </w:tr>
    </w:tbl>
    <w:p w14:paraId="1F7D6FC4" w14:textId="77777777" w:rsidR="00E921F1" w:rsidRDefault="00E921F1" w:rsidP="00E921F1">
      <w:pPr>
        <w:pStyle w:val="rvps12"/>
        <w:spacing w:before="0" w:after="0"/>
        <w:jc w:val="both"/>
      </w:pPr>
    </w:p>
    <w:p w14:paraId="2A357BB6" w14:textId="77777777" w:rsidR="00E921F1" w:rsidRDefault="00E921F1" w:rsidP="00E921F1">
      <w:pPr>
        <w:pStyle w:val="rvps12"/>
        <w:spacing w:before="0" w:after="0"/>
        <w:jc w:val="center"/>
      </w:pPr>
      <w:r>
        <w:rPr>
          <w:rStyle w:val="rvts15"/>
          <w:b/>
          <w:bCs/>
          <w:color w:val="000000"/>
          <w:sz w:val="28"/>
          <w:szCs w:val="28"/>
          <w:u w:val="single"/>
          <w:lang w:val="uk-UA"/>
        </w:rPr>
        <w:t>5</w:t>
      </w:r>
      <w:r>
        <w:rPr>
          <w:rStyle w:val="rvts15"/>
          <w:b/>
          <w:bCs/>
          <w:color w:val="000000"/>
          <w:sz w:val="28"/>
          <w:szCs w:val="28"/>
          <w:u w:val="single"/>
        </w:rPr>
        <w:t>. Механізм та заходи, які забезпеч</w:t>
      </w:r>
      <w:r>
        <w:rPr>
          <w:rStyle w:val="rvts15"/>
          <w:b/>
          <w:bCs/>
          <w:color w:val="000000"/>
          <w:sz w:val="28"/>
          <w:szCs w:val="28"/>
          <w:u w:val="single"/>
          <w:lang w:val="uk-UA"/>
        </w:rPr>
        <w:t>а</w:t>
      </w:r>
      <w:r>
        <w:rPr>
          <w:rStyle w:val="rvts15"/>
          <w:b/>
          <w:bCs/>
          <w:color w:val="000000"/>
          <w:sz w:val="28"/>
          <w:szCs w:val="28"/>
          <w:u w:val="single"/>
        </w:rPr>
        <w:t>ють розв'язання визначеної проблеми</w:t>
      </w:r>
    </w:p>
    <w:p w14:paraId="60D7AFDC" w14:textId="77777777" w:rsidR="00E921F1" w:rsidRDefault="00E921F1" w:rsidP="00E921F1">
      <w:pPr>
        <w:pStyle w:val="Text"/>
        <w:ind w:firstLine="0"/>
      </w:pPr>
      <w:r>
        <w:rPr>
          <w:rStyle w:val="a"/>
          <w:rFonts w:eastAsia="Times New Roman" w:cs="Times New Roman"/>
          <w:sz w:val="28"/>
          <w:szCs w:val="28"/>
          <w:lang w:val="ru-RU" w:bidi="ar-SA"/>
        </w:rPr>
        <w:t xml:space="preserve">  За допомогою зазначеного регуляторного акту врегулюється питання вибору суб</w:t>
      </w:r>
      <w:r>
        <w:rPr>
          <w:rStyle w:val="a"/>
          <w:rFonts w:eastAsia="Times New Roman" w:cs="Times New Roman"/>
          <w:sz w:val="28"/>
          <w:szCs w:val="28"/>
          <w:lang w:bidi="ar-SA"/>
        </w:rPr>
        <w:t>’</w:t>
      </w:r>
      <w:r>
        <w:rPr>
          <w:rStyle w:val="a"/>
          <w:rFonts w:eastAsia="Times New Roman" w:cs="Times New Roman"/>
          <w:sz w:val="28"/>
          <w:szCs w:val="28"/>
          <w:lang w:val="ru-RU" w:bidi="ar-SA"/>
        </w:rPr>
        <w:t>єкта оціночної діяльності відповідно до конкурсних вимог</w:t>
      </w:r>
      <w:r>
        <w:rPr>
          <w:rStyle w:val="a"/>
          <w:rFonts w:eastAsia="Times New Roman" w:cs="Times New Roman"/>
          <w:sz w:val="28"/>
          <w:szCs w:val="28"/>
          <w:lang w:bidi="ar-SA"/>
        </w:rPr>
        <w:t>.</w:t>
      </w:r>
    </w:p>
    <w:p w14:paraId="4D827458" w14:textId="77777777" w:rsidR="00E921F1" w:rsidRDefault="00E921F1" w:rsidP="00E921F1">
      <w:pPr>
        <w:pStyle w:val="Text"/>
        <w:ind w:firstLine="0"/>
        <w:rPr>
          <w:rStyle w:val="a"/>
          <w:rFonts w:eastAsia="Times New Roman" w:cs="Times New Roman"/>
          <w:spacing w:val="-4"/>
          <w:sz w:val="28"/>
          <w:szCs w:val="28"/>
          <w:lang w:val="ru-RU" w:bidi="ar-SA"/>
        </w:rPr>
      </w:pPr>
      <w:r>
        <w:rPr>
          <w:rStyle w:val="a"/>
          <w:rFonts w:eastAsia="Times New Roman" w:cs="Times New Roman"/>
          <w:spacing w:val="-4"/>
          <w:sz w:val="28"/>
          <w:szCs w:val="28"/>
          <w:lang w:val="ru-RU" w:bidi="ar-SA"/>
        </w:rPr>
        <w:t xml:space="preserve">  Запровадження зазначеного регуляторного акту забезпечить високу вірогідність досягнення поставлених цілей шляхом впровадження наступних заходів:</w:t>
      </w:r>
    </w:p>
    <w:p w14:paraId="20B6439D" w14:textId="77777777" w:rsidR="00E921F1" w:rsidRDefault="00E921F1" w:rsidP="00E921F1">
      <w:pPr>
        <w:pStyle w:val="Text"/>
        <w:ind w:firstLine="0"/>
        <w:rPr>
          <w:rStyle w:val="a"/>
          <w:rFonts w:eastAsia="Times New Roman" w:cs="Times New Roman"/>
          <w:spacing w:val="-4"/>
          <w:sz w:val="28"/>
          <w:szCs w:val="28"/>
          <w:lang w:val="ru-RU" w:bidi="ar-SA"/>
        </w:rPr>
      </w:pPr>
      <w:r>
        <w:rPr>
          <w:rStyle w:val="a"/>
          <w:rFonts w:eastAsia="Times New Roman" w:cs="Times New Roman"/>
          <w:spacing w:val="-4"/>
          <w:sz w:val="28"/>
          <w:szCs w:val="28"/>
          <w:lang w:val="ru-RU" w:bidi="ar-SA"/>
        </w:rPr>
        <w:t xml:space="preserve">  - розміщення на офіційному сайті Острозької міської ради Положення про конкурсний відбір суб'єктів оціночної діяльності;</w:t>
      </w:r>
    </w:p>
    <w:p w14:paraId="0B4CAA3E" w14:textId="77777777" w:rsidR="00E921F1" w:rsidRDefault="00E921F1" w:rsidP="00E921F1">
      <w:pPr>
        <w:pStyle w:val="Text"/>
        <w:ind w:firstLine="0"/>
        <w:rPr>
          <w:rStyle w:val="a"/>
          <w:rFonts w:eastAsia="Times New Roman" w:cs="Times New Roman"/>
          <w:spacing w:val="-4"/>
          <w:sz w:val="28"/>
          <w:szCs w:val="28"/>
          <w:lang w:val="ru-RU" w:bidi="ar-SA"/>
        </w:rPr>
      </w:pPr>
      <w:r>
        <w:rPr>
          <w:rStyle w:val="a"/>
          <w:rFonts w:eastAsia="Times New Roman" w:cs="Times New Roman"/>
          <w:spacing w:val="-4"/>
          <w:sz w:val="28"/>
          <w:szCs w:val="28"/>
          <w:lang w:val="ru-RU" w:bidi="ar-SA"/>
        </w:rPr>
        <w:t xml:space="preserve">  - визначення чіткої процедури конкурсного відбору суб'єктів оціночної діяльності для цілей оренди та в інших випадках, передбачених законодавством;</w:t>
      </w:r>
    </w:p>
    <w:p w14:paraId="172BB596" w14:textId="77777777" w:rsidR="00E921F1" w:rsidRDefault="00E921F1" w:rsidP="00E921F1">
      <w:pPr>
        <w:pStyle w:val="Text"/>
        <w:ind w:firstLine="0"/>
        <w:rPr>
          <w:rStyle w:val="a"/>
          <w:rFonts w:eastAsia="Times New Roman" w:cs="Times New Roman"/>
          <w:spacing w:val="-4"/>
          <w:sz w:val="28"/>
          <w:szCs w:val="28"/>
          <w:lang w:val="ru-RU" w:bidi="ar-SA"/>
        </w:rPr>
      </w:pPr>
      <w:r>
        <w:rPr>
          <w:rStyle w:val="a"/>
          <w:rFonts w:eastAsia="Times New Roman" w:cs="Times New Roman"/>
          <w:spacing w:val="-4"/>
          <w:sz w:val="28"/>
          <w:szCs w:val="28"/>
          <w:lang w:val="ru-RU" w:bidi="ar-SA"/>
        </w:rPr>
        <w:t xml:space="preserve">  - встановлення критеріїв визначення суб'єктів оціночної діяльності для проведення оцінки майна;</w:t>
      </w:r>
    </w:p>
    <w:p w14:paraId="02E203A7" w14:textId="77777777" w:rsidR="00E921F1" w:rsidRDefault="00E921F1" w:rsidP="00E921F1">
      <w:pPr>
        <w:pStyle w:val="Text"/>
        <w:ind w:firstLine="0"/>
        <w:rPr>
          <w:rStyle w:val="a"/>
          <w:rFonts w:eastAsia="Times New Roman" w:cs="Times New Roman"/>
          <w:spacing w:val="-4"/>
          <w:sz w:val="28"/>
          <w:szCs w:val="28"/>
          <w:lang w:val="ru-RU" w:bidi="ar-SA"/>
        </w:rPr>
      </w:pPr>
      <w:r>
        <w:rPr>
          <w:rStyle w:val="a"/>
          <w:rFonts w:eastAsia="Times New Roman" w:cs="Times New Roman"/>
          <w:spacing w:val="-4"/>
          <w:sz w:val="28"/>
          <w:szCs w:val="28"/>
          <w:lang w:val="ru-RU" w:bidi="ar-SA"/>
        </w:rPr>
        <w:lastRenderedPageBreak/>
        <w:t xml:space="preserve">  - визначення конкурсної документації для участі у конкурсі.</w:t>
      </w:r>
    </w:p>
    <w:p w14:paraId="33B2CE13" w14:textId="77777777" w:rsidR="00E921F1" w:rsidRDefault="00E921F1" w:rsidP="00E921F1">
      <w:pPr>
        <w:pStyle w:val="Text"/>
        <w:ind w:firstLine="0"/>
      </w:pPr>
      <w:r>
        <w:rPr>
          <w:rStyle w:val="a"/>
          <w:rFonts w:eastAsia="Times New Roman" w:cs="Times New Roman"/>
          <w:spacing w:val="-4"/>
          <w:sz w:val="28"/>
          <w:szCs w:val="28"/>
          <w:lang w:val="ru-RU" w:bidi="ar-SA"/>
        </w:rPr>
        <w:t xml:space="preserve">  Механізм, що застосовується в регуляторному акті, дозволить визначити суб</w:t>
      </w:r>
      <w:r>
        <w:rPr>
          <w:rStyle w:val="a"/>
          <w:rFonts w:eastAsia="Times New Roman" w:cs="Times New Roman"/>
          <w:spacing w:val="-4"/>
          <w:sz w:val="28"/>
          <w:szCs w:val="28"/>
          <w:lang w:bidi="ar-SA"/>
        </w:rPr>
        <w:t>’</w:t>
      </w:r>
      <w:r>
        <w:rPr>
          <w:rStyle w:val="a"/>
          <w:rFonts w:eastAsia="Times New Roman" w:cs="Times New Roman"/>
          <w:spacing w:val="-4"/>
          <w:sz w:val="28"/>
          <w:szCs w:val="28"/>
          <w:lang w:val="ru-RU" w:bidi="ar-SA"/>
        </w:rPr>
        <w:t>єкта господарської діяльності в сфері оцінки, який забезпечить якісне надання послуг в найкоротші строки.</w:t>
      </w:r>
    </w:p>
    <w:p w14:paraId="6D986F6A" w14:textId="77777777" w:rsidR="00E921F1" w:rsidRDefault="00E921F1" w:rsidP="00E921F1">
      <w:pPr>
        <w:pStyle w:val="Text"/>
        <w:ind w:firstLine="0"/>
      </w:pPr>
      <w:r>
        <w:rPr>
          <w:rStyle w:val="rvts15"/>
          <w:rFonts w:eastAsia="Times New Roman" w:cs="Times New Roman"/>
          <w:spacing w:val="-7"/>
          <w:sz w:val="28"/>
          <w:szCs w:val="28"/>
          <w:lang w:bidi="ar-SA"/>
        </w:rPr>
        <w:t xml:space="preserve">  Запропонований вихід із ситуації, що склалася, відповідає принципам державної регуляторної політики, а саме: доцільності, ефективності, прозорості, передбачуваності, врахуванню громадської думки при вирішенні питань, пов’язаних з комунальним майном.</w:t>
      </w:r>
    </w:p>
    <w:p w14:paraId="0BF7356A" w14:textId="77777777" w:rsidR="00E921F1" w:rsidRDefault="00E921F1" w:rsidP="00E921F1">
      <w:pPr>
        <w:pStyle w:val="Text"/>
        <w:ind w:firstLine="0"/>
      </w:pPr>
    </w:p>
    <w:p w14:paraId="25C8D962" w14:textId="77777777" w:rsidR="00E921F1" w:rsidRDefault="00E921F1" w:rsidP="00E921F1">
      <w:pPr>
        <w:pStyle w:val="Text"/>
        <w:ind w:firstLine="0"/>
        <w:jc w:val="center"/>
      </w:pPr>
      <w:r>
        <w:rPr>
          <w:rStyle w:val="rvts15"/>
          <w:rFonts w:eastAsia="Times New Roman" w:cs="Times New Roman"/>
          <w:b/>
          <w:bCs/>
          <w:spacing w:val="-7"/>
          <w:sz w:val="28"/>
          <w:szCs w:val="28"/>
          <w:u w:val="single"/>
          <w:lang w:bidi="ar-SA"/>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484F15" w14:textId="77777777" w:rsidR="00E921F1" w:rsidRDefault="00E921F1" w:rsidP="00E921F1">
      <w:pPr>
        <w:pStyle w:val="Text"/>
        <w:ind w:firstLine="0"/>
        <w:rPr>
          <w:rStyle w:val="rvts15"/>
          <w:rFonts w:eastAsia="Times New Roman" w:cs="Times New Roman"/>
          <w:spacing w:val="-7"/>
          <w:sz w:val="28"/>
          <w:szCs w:val="28"/>
          <w:lang w:bidi="ar-SA"/>
        </w:rPr>
      </w:pPr>
      <w:r>
        <w:rPr>
          <w:rStyle w:val="rvts15"/>
          <w:rFonts w:eastAsia="Times New Roman" w:cs="Times New Roman"/>
          <w:spacing w:val="-7"/>
          <w:sz w:val="28"/>
          <w:szCs w:val="28"/>
          <w:lang w:bidi="ar-SA"/>
        </w:rPr>
        <w:t xml:space="preserve">    Розрахунок витрат на запровадження державного регулювання для суб’єктів малого підприємництва наведений у додатку 1 до цього аналізу регуляторного впливу.</w:t>
      </w:r>
    </w:p>
    <w:p w14:paraId="620EA13C" w14:textId="77777777" w:rsidR="00E921F1" w:rsidRDefault="00E921F1" w:rsidP="00E921F1">
      <w:pPr>
        <w:pStyle w:val="Text"/>
        <w:ind w:firstLine="0"/>
      </w:pPr>
    </w:p>
    <w:p w14:paraId="664C5502" w14:textId="77777777" w:rsidR="00E921F1" w:rsidRDefault="00E921F1" w:rsidP="00E921F1">
      <w:pPr>
        <w:pStyle w:val="Text"/>
        <w:ind w:firstLine="0"/>
        <w:jc w:val="center"/>
      </w:pPr>
      <w:r>
        <w:rPr>
          <w:rStyle w:val="rvts15"/>
          <w:rFonts w:eastAsia="Times New Roman" w:cs="Times New Roman"/>
          <w:b/>
          <w:bCs/>
          <w:spacing w:val="-7"/>
          <w:sz w:val="28"/>
          <w:szCs w:val="28"/>
          <w:u w:val="single"/>
          <w:lang w:val="ru-RU" w:bidi="ar-SA"/>
        </w:rPr>
        <w:t>7. Обгрунтування запропонованого строку дії регуляторного акту</w:t>
      </w:r>
    </w:p>
    <w:p w14:paraId="1966223E" w14:textId="77777777" w:rsidR="00E921F1" w:rsidRDefault="00E921F1" w:rsidP="00E921F1">
      <w:pPr>
        <w:pStyle w:val="Text"/>
        <w:ind w:firstLine="0"/>
      </w:pPr>
      <w:r>
        <w:rPr>
          <w:rStyle w:val="rvts15"/>
          <w:rFonts w:eastAsia="Times New Roman" w:cs="Times New Roman"/>
          <w:spacing w:val="-7"/>
          <w:sz w:val="28"/>
          <w:szCs w:val="28"/>
          <w:lang w:val="ru-RU" w:bidi="ar-SA"/>
        </w:rPr>
        <w:t xml:space="preserve">    </w:t>
      </w:r>
      <w:r>
        <w:rPr>
          <w:rStyle w:val="rvts15"/>
          <w:rFonts w:eastAsia="Times New Roman" w:cs="Times New Roman"/>
          <w:spacing w:val="-7"/>
          <w:sz w:val="28"/>
          <w:szCs w:val="28"/>
          <w:lang w:bidi="ar-SA"/>
        </w:rPr>
        <w:t>Термін дії регуляторного акта не обмежується. Зміни до регуляторного акта вносяться в разі потреби та у разі внесення змін до чинного законодавства.</w:t>
      </w:r>
    </w:p>
    <w:p w14:paraId="7E3C694E" w14:textId="77777777" w:rsidR="00E921F1" w:rsidRDefault="00E921F1" w:rsidP="00E921F1">
      <w:pPr>
        <w:pStyle w:val="Text"/>
        <w:ind w:firstLine="0"/>
      </w:pPr>
    </w:p>
    <w:p w14:paraId="6EA0CBCC" w14:textId="77777777" w:rsidR="00E921F1" w:rsidRDefault="00E921F1" w:rsidP="00E921F1">
      <w:pPr>
        <w:pStyle w:val="Text"/>
        <w:ind w:firstLine="0"/>
        <w:jc w:val="center"/>
      </w:pPr>
      <w:r>
        <w:rPr>
          <w:rStyle w:val="rvts15"/>
          <w:rFonts w:eastAsia="Times New Roman" w:cs="Times New Roman"/>
          <w:b/>
          <w:bCs/>
          <w:spacing w:val="-7"/>
          <w:sz w:val="28"/>
          <w:szCs w:val="28"/>
          <w:u w:val="single"/>
          <w:lang w:bidi="ar-SA"/>
        </w:rPr>
        <w:t>8. Визначення показників результативності дії регуляторного акту</w:t>
      </w:r>
    </w:p>
    <w:p w14:paraId="29B731B2" w14:textId="77777777" w:rsidR="00E921F1" w:rsidRDefault="00E921F1" w:rsidP="00E921F1">
      <w:pPr>
        <w:pStyle w:val="Textbody"/>
        <w:spacing w:after="0"/>
        <w:jc w:val="both"/>
        <w:rPr>
          <w:sz w:val="28"/>
          <w:lang w:val="uk-UA"/>
        </w:rPr>
      </w:pPr>
      <w:r>
        <w:rPr>
          <w:sz w:val="28"/>
          <w:lang w:val="uk-UA"/>
        </w:rPr>
        <w:t>1. Кількість суб’єктів господарювання, що брали участь у конкурсі з відбору суб’єктів оціночної діяльності для проведення експертної грошової оцінки комунального майна.</w:t>
      </w:r>
    </w:p>
    <w:p w14:paraId="73FA3262" w14:textId="77777777" w:rsidR="00E921F1" w:rsidRDefault="00E921F1" w:rsidP="00E921F1">
      <w:pPr>
        <w:pStyle w:val="Textbody"/>
        <w:spacing w:after="0"/>
        <w:jc w:val="both"/>
        <w:rPr>
          <w:sz w:val="28"/>
          <w:lang w:val="uk-UA"/>
        </w:rPr>
      </w:pPr>
      <w:r>
        <w:rPr>
          <w:sz w:val="28"/>
          <w:lang w:val="uk-UA"/>
        </w:rPr>
        <w:t>2. Вартість комунального майна.</w:t>
      </w:r>
    </w:p>
    <w:p w14:paraId="606BC6B2" w14:textId="77777777" w:rsidR="00E921F1" w:rsidRDefault="00E921F1" w:rsidP="00E921F1">
      <w:pPr>
        <w:pStyle w:val="Textbody"/>
        <w:spacing w:after="0"/>
        <w:jc w:val="both"/>
      </w:pPr>
      <w:r>
        <w:rPr>
          <w:rStyle w:val="rvts15"/>
          <w:rFonts w:eastAsia="Times New Roman" w:cs="Times New Roman"/>
          <w:color w:val="000000"/>
          <w:spacing w:val="-7"/>
          <w:sz w:val="28"/>
          <w:szCs w:val="28"/>
          <w:lang w:val="uk-UA" w:bidi="ar-SA"/>
        </w:rPr>
        <w:t xml:space="preserve">3. Кошти отримані місцевим бюджетом від  передачі в оренду </w:t>
      </w:r>
      <w:r>
        <w:rPr>
          <w:rStyle w:val="a"/>
          <w:sz w:val="28"/>
          <w:lang w:val="uk-UA"/>
        </w:rPr>
        <w:t>комунального майна</w:t>
      </w:r>
      <w:r>
        <w:rPr>
          <w:rStyle w:val="rvts15"/>
          <w:rFonts w:eastAsia="Times New Roman" w:cs="Times New Roman"/>
          <w:color w:val="000000"/>
          <w:spacing w:val="-7"/>
          <w:sz w:val="28"/>
          <w:szCs w:val="28"/>
          <w:lang w:val="uk-UA" w:bidi="ar-SA"/>
        </w:rPr>
        <w:t>.</w:t>
      </w:r>
    </w:p>
    <w:p w14:paraId="21B2867D" w14:textId="77777777" w:rsidR="00E921F1" w:rsidRDefault="00E921F1" w:rsidP="00E921F1">
      <w:pPr>
        <w:pStyle w:val="Textbody"/>
        <w:spacing w:after="0"/>
        <w:jc w:val="both"/>
        <w:rPr>
          <w:sz w:val="28"/>
          <w:lang w:val="uk-UA"/>
        </w:rPr>
      </w:pPr>
    </w:p>
    <w:p w14:paraId="58DE2B7F" w14:textId="77777777" w:rsidR="00E921F1" w:rsidRDefault="00E921F1" w:rsidP="00E921F1">
      <w:pPr>
        <w:pStyle w:val="Textbody"/>
        <w:spacing w:after="0"/>
        <w:jc w:val="center"/>
      </w:pPr>
      <w:r>
        <w:rPr>
          <w:rStyle w:val="rvts15"/>
          <w:rFonts w:eastAsia="Times New Roman" w:cs="Times New Roman"/>
          <w:b/>
          <w:bCs/>
          <w:color w:val="000000"/>
          <w:spacing w:val="-7"/>
          <w:sz w:val="28"/>
          <w:szCs w:val="28"/>
          <w:u w:val="single"/>
          <w:lang w:val="uk-UA" w:bidi="ar-SA"/>
        </w:rPr>
        <w:t>8. Визначення заходів, за допомогою яких здійснюватиметься відстеження результативності дії регуляторного акту</w:t>
      </w:r>
    </w:p>
    <w:p w14:paraId="5E3788EB" w14:textId="77777777" w:rsidR="00E921F1" w:rsidRDefault="00E921F1" w:rsidP="00E921F1">
      <w:pPr>
        <w:pStyle w:val="Textbody"/>
        <w:spacing w:after="0"/>
        <w:jc w:val="both"/>
      </w:pPr>
      <w:r>
        <w:rPr>
          <w:rStyle w:val="rvts15"/>
          <w:rFonts w:eastAsia="Times New Roman" w:cs="Times New Roman"/>
          <w:color w:val="000000"/>
          <w:spacing w:val="-7"/>
          <w:sz w:val="28"/>
          <w:szCs w:val="28"/>
          <w:lang w:val="uk-UA" w:bidi="ar-SA"/>
        </w:rPr>
        <w:t xml:space="preserve">   Здійснення відстеження результативності даного рішення буде проводитися на підставі аналізу суми коштів, що надійшли до міського бюджету від  передачі в оренду </w:t>
      </w:r>
      <w:r>
        <w:rPr>
          <w:rStyle w:val="a"/>
          <w:sz w:val="28"/>
          <w:lang w:val="uk-UA"/>
        </w:rPr>
        <w:t>комунального майна</w:t>
      </w:r>
      <w:r>
        <w:rPr>
          <w:rStyle w:val="rvts15"/>
          <w:rFonts w:eastAsia="Times New Roman" w:cs="Times New Roman"/>
          <w:color w:val="000000"/>
          <w:spacing w:val="-7"/>
          <w:sz w:val="28"/>
          <w:szCs w:val="28"/>
          <w:lang w:val="uk-UA" w:bidi="ar-SA"/>
        </w:rPr>
        <w:t xml:space="preserve">  та кількості проведених процедур конкурсного відбору.</w:t>
      </w:r>
    </w:p>
    <w:p w14:paraId="138C7AC9" w14:textId="77777777" w:rsidR="00E921F1" w:rsidRDefault="00E921F1" w:rsidP="00E921F1">
      <w:pPr>
        <w:pStyle w:val="Default"/>
        <w:jc w:val="both"/>
        <w:rPr>
          <w:color w:val="auto"/>
          <w:sz w:val="28"/>
          <w:szCs w:val="28"/>
          <w:lang w:val="uk-UA"/>
        </w:rPr>
      </w:pPr>
      <w:r>
        <w:rPr>
          <w:rStyle w:val="rvts15"/>
          <w:spacing w:val="-7"/>
          <w:sz w:val="28"/>
          <w:szCs w:val="28"/>
          <w:lang w:val="uk-UA"/>
        </w:rPr>
        <w:t xml:space="preserve">    </w:t>
      </w:r>
      <w:r>
        <w:rPr>
          <w:color w:val="auto"/>
          <w:sz w:val="28"/>
          <w:szCs w:val="28"/>
          <w:lang w:val="uk-UA"/>
        </w:rPr>
        <w:t xml:space="preserve">       Базове відстеження результативності буде проведено до дня набрання чинності запропонованого регуляторного акта, повторне відстеження буде здійснюватися через рік з дня набрання чинності регуляторного акта, за результатами якого можна здійснювати порівняння показників базового та повторного відстеження.</w:t>
      </w:r>
    </w:p>
    <w:p w14:paraId="0F4F3B94" w14:textId="77777777" w:rsidR="00E921F1" w:rsidRDefault="00E921F1" w:rsidP="00E921F1">
      <w:pPr>
        <w:pStyle w:val="Default"/>
        <w:jc w:val="both"/>
        <w:rPr>
          <w:color w:val="auto"/>
          <w:sz w:val="28"/>
          <w:szCs w:val="28"/>
          <w:lang w:val="uk-UA"/>
        </w:rPr>
      </w:pPr>
      <w:r>
        <w:rPr>
          <w:color w:val="auto"/>
          <w:sz w:val="28"/>
          <w:szCs w:val="28"/>
          <w:lang w:val="uk-UA"/>
        </w:rPr>
        <w:t xml:space="preserve">       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 цього акта.</w:t>
      </w:r>
    </w:p>
    <w:p w14:paraId="6DAD45F9" w14:textId="77777777" w:rsidR="00E921F1" w:rsidRDefault="00E921F1" w:rsidP="00E921F1">
      <w:pPr>
        <w:pStyle w:val="Default"/>
        <w:jc w:val="both"/>
        <w:rPr>
          <w:sz w:val="28"/>
          <w:szCs w:val="28"/>
          <w:lang w:val="uk-UA"/>
        </w:rPr>
      </w:pPr>
      <w:r>
        <w:rPr>
          <w:color w:val="auto"/>
          <w:sz w:val="28"/>
          <w:szCs w:val="28"/>
          <w:lang w:val="uk-UA"/>
        </w:rPr>
        <w:t xml:space="preserve">       </w:t>
      </w:r>
      <w:r>
        <w:rPr>
          <w:sz w:val="28"/>
          <w:szCs w:val="28"/>
          <w:lang w:val="uk-UA"/>
        </w:rPr>
        <w:t>За результатами проведених відстежень результативності регуляторного акта в разі виникнення неврегульованості питань, вони можуть бути усунені шляхом внесених відповідних змін.</w:t>
      </w:r>
    </w:p>
    <w:p w14:paraId="2B625DEA" w14:textId="77777777" w:rsidR="00E921F1" w:rsidRDefault="00E921F1" w:rsidP="00E921F1">
      <w:pPr>
        <w:pStyle w:val="Textbody"/>
        <w:spacing w:after="0"/>
        <w:jc w:val="both"/>
        <w:rPr>
          <w:sz w:val="28"/>
          <w:lang w:val="uk-UA"/>
        </w:rPr>
      </w:pPr>
    </w:p>
    <w:p w14:paraId="77B9A89B" w14:textId="77777777" w:rsidR="00E921F1" w:rsidRDefault="00E921F1" w:rsidP="00E921F1">
      <w:pPr>
        <w:pStyle w:val="Textbody"/>
        <w:spacing w:after="0"/>
        <w:jc w:val="both"/>
        <w:rPr>
          <w:sz w:val="28"/>
          <w:lang w:val="uk-UA"/>
        </w:rPr>
      </w:pPr>
    </w:p>
    <w:p w14:paraId="288630E8" w14:textId="77777777" w:rsidR="00E921F1" w:rsidRDefault="00E921F1" w:rsidP="00E921F1">
      <w:pPr>
        <w:pStyle w:val="Textbody"/>
        <w:spacing w:after="0"/>
        <w:jc w:val="both"/>
        <w:rPr>
          <w:sz w:val="28"/>
          <w:lang w:val="uk-UA"/>
        </w:rPr>
      </w:pPr>
    </w:p>
    <w:p w14:paraId="3F0EEBA7" w14:textId="77777777" w:rsidR="00E921F1" w:rsidRDefault="00E921F1" w:rsidP="00E921F1">
      <w:pPr>
        <w:pStyle w:val="Textbody"/>
        <w:spacing w:after="0"/>
        <w:jc w:val="both"/>
        <w:rPr>
          <w:sz w:val="28"/>
          <w:lang w:val="uk-UA"/>
        </w:rPr>
      </w:pPr>
    </w:p>
    <w:p w14:paraId="3A73486D" w14:textId="77777777" w:rsidR="00E921F1" w:rsidRDefault="00E921F1" w:rsidP="00E921F1">
      <w:pPr>
        <w:pStyle w:val="Textbody"/>
        <w:spacing w:after="0"/>
        <w:jc w:val="both"/>
        <w:rPr>
          <w:sz w:val="28"/>
          <w:lang w:val="uk-UA"/>
        </w:rPr>
      </w:pPr>
      <w:r>
        <w:rPr>
          <w:sz w:val="28"/>
          <w:lang w:val="uk-UA"/>
        </w:rPr>
        <w:t xml:space="preserve">    Начальник відділу економіки, торгівлі </w:t>
      </w:r>
    </w:p>
    <w:p w14:paraId="73AE4081" w14:textId="77777777" w:rsidR="00E921F1" w:rsidRDefault="00E921F1" w:rsidP="00E921F1">
      <w:pPr>
        <w:pStyle w:val="Textbody"/>
        <w:spacing w:after="0"/>
        <w:jc w:val="both"/>
        <w:rPr>
          <w:sz w:val="28"/>
          <w:lang w:val="uk-UA"/>
        </w:rPr>
      </w:pPr>
      <w:r>
        <w:rPr>
          <w:sz w:val="28"/>
          <w:lang w:val="uk-UA"/>
        </w:rPr>
        <w:t>та побутового обслуговування населення</w:t>
      </w:r>
    </w:p>
    <w:p w14:paraId="7EED9CEE" w14:textId="77777777" w:rsidR="00E921F1" w:rsidRDefault="00E921F1" w:rsidP="00E921F1">
      <w:pPr>
        <w:pStyle w:val="Textbody"/>
        <w:spacing w:after="0"/>
        <w:jc w:val="both"/>
        <w:rPr>
          <w:sz w:val="28"/>
          <w:lang w:val="uk-UA"/>
        </w:rPr>
      </w:pPr>
      <w:r>
        <w:rPr>
          <w:sz w:val="28"/>
          <w:lang w:val="uk-UA"/>
        </w:rPr>
        <w:t>виконкому Острозької міської ради                                    Г.Загородня</w:t>
      </w:r>
    </w:p>
    <w:p w14:paraId="7CAA5144" w14:textId="77777777" w:rsidR="00E921F1" w:rsidRDefault="00E921F1" w:rsidP="00E921F1">
      <w:pPr>
        <w:pStyle w:val="Textbody"/>
        <w:spacing w:after="0"/>
        <w:jc w:val="both"/>
        <w:rPr>
          <w:sz w:val="28"/>
          <w:lang w:val="uk-UA"/>
        </w:rPr>
      </w:pPr>
    </w:p>
    <w:p w14:paraId="2CFC92D1" w14:textId="77777777" w:rsidR="00E921F1" w:rsidRDefault="00E921F1" w:rsidP="00E921F1">
      <w:pPr>
        <w:pStyle w:val="Textbody"/>
        <w:spacing w:after="0"/>
        <w:jc w:val="both"/>
        <w:rPr>
          <w:sz w:val="28"/>
          <w:lang w:val="uk-UA"/>
        </w:rPr>
      </w:pPr>
    </w:p>
    <w:p w14:paraId="7099322A" w14:textId="77777777" w:rsidR="00E921F1" w:rsidRDefault="00E921F1" w:rsidP="00E921F1">
      <w:pPr>
        <w:pStyle w:val="Textbody"/>
        <w:spacing w:after="0"/>
        <w:jc w:val="both"/>
        <w:rPr>
          <w:sz w:val="28"/>
          <w:lang w:val="uk-UA"/>
        </w:rPr>
      </w:pPr>
    </w:p>
    <w:p w14:paraId="40267815" w14:textId="77777777" w:rsidR="00E921F1" w:rsidRDefault="00E921F1" w:rsidP="00E921F1">
      <w:pPr>
        <w:pStyle w:val="Textbody"/>
        <w:spacing w:after="0"/>
        <w:jc w:val="both"/>
        <w:rPr>
          <w:sz w:val="28"/>
          <w:lang w:val="uk-UA"/>
        </w:rPr>
      </w:pPr>
    </w:p>
    <w:p w14:paraId="1ED99D2A" w14:textId="77777777" w:rsidR="00E921F1" w:rsidRDefault="00E921F1" w:rsidP="00E921F1">
      <w:pPr>
        <w:rPr>
          <w:sz w:val="28"/>
          <w:szCs w:val="28"/>
          <w:lang w:val="uk-UA"/>
        </w:rPr>
      </w:pPr>
      <w:r>
        <w:rPr>
          <w:rStyle w:val="rvts15"/>
          <w:b/>
          <w:color w:val="000000"/>
          <w:spacing w:val="-7"/>
          <w:sz w:val="28"/>
          <w:szCs w:val="28"/>
          <w:lang w:val="uk-UA"/>
        </w:rPr>
        <w:t xml:space="preserve">                                                                                                                            </w:t>
      </w:r>
      <w:r>
        <w:rPr>
          <w:sz w:val="28"/>
          <w:szCs w:val="28"/>
          <w:lang w:val="uk-UA"/>
        </w:rPr>
        <w:t>Додаток 1</w:t>
      </w:r>
    </w:p>
    <w:p w14:paraId="1D6F1E70" w14:textId="77777777" w:rsidR="00E921F1" w:rsidRDefault="00E921F1" w:rsidP="00E921F1">
      <w:pPr>
        <w:rPr>
          <w:sz w:val="28"/>
          <w:szCs w:val="28"/>
          <w:lang w:val="uk-UA"/>
        </w:rPr>
      </w:pPr>
    </w:p>
    <w:p w14:paraId="4AEF81C8" w14:textId="77777777" w:rsidR="00E921F1" w:rsidRDefault="00E921F1" w:rsidP="00E921F1">
      <w:pPr>
        <w:jc w:val="center"/>
        <w:rPr>
          <w:b/>
          <w:sz w:val="28"/>
          <w:szCs w:val="28"/>
          <w:lang w:val="uk-UA"/>
        </w:rPr>
      </w:pPr>
      <w:r>
        <w:rPr>
          <w:b/>
          <w:sz w:val="28"/>
          <w:szCs w:val="28"/>
          <w:lang w:val="uk-UA"/>
        </w:rPr>
        <w:t>ТЕСТ</w:t>
      </w:r>
    </w:p>
    <w:p w14:paraId="6152C05A" w14:textId="77777777" w:rsidR="00E921F1" w:rsidRDefault="00E921F1" w:rsidP="00E921F1">
      <w:pPr>
        <w:rPr>
          <w:b/>
          <w:sz w:val="28"/>
          <w:szCs w:val="28"/>
          <w:lang w:val="uk-UA"/>
        </w:rPr>
      </w:pPr>
      <w:r>
        <w:rPr>
          <w:b/>
          <w:sz w:val="28"/>
          <w:szCs w:val="28"/>
          <w:lang w:val="uk-UA"/>
        </w:rPr>
        <w:t xml:space="preserve">                               малого підприємництва (М-Тест)</w:t>
      </w:r>
    </w:p>
    <w:p w14:paraId="3EAA2FB6" w14:textId="77777777" w:rsidR="00E921F1" w:rsidRDefault="00E921F1" w:rsidP="00E921F1">
      <w:pPr>
        <w:rPr>
          <w:b/>
          <w:sz w:val="28"/>
          <w:szCs w:val="28"/>
          <w:lang w:val="uk-UA"/>
        </w:rPr>
      </w:pPr>
    </w:p>
    <w:p w14:paraId="21F52BFD" w14:textId="77777777" w:rsidR="00E921F1" w:rsidRDefault="00E921F1" w:rsidP="00E921F1">
      <w:pPr>
        <w:numPr>
          <w:ilvl w:val="1"/>
          <w:numId w:val="7"/>
        </w:numPr>
        <w:jc w:val="both"/>
        <w:rPr>
          <w:sz w:val="28"/>
          <w:szCs w:val="28"/>
          <w:lang w:val="uk-UA"/>
        </w:rPr>
      </w:pPr>
      <w:r>
        <w:rPr>
          <w:sz w:val="28"/>
          <w:szCs w:val="28"/>
          <w:lang w:val="uk-UA"/>
        </w:rPr>
        <w:t>Консультації з представниками мікро – та малого підприємництва</w:t>
      </w:r>
    </w:p>
    <w:p w14:paraId="55A55EB4" w14:textId="77777777" w:rsidR="00E921F1" w:rsidRDefault="00E921F1" w:rsidP="00E921F1">
      <w:pPr>
        <w:jc w:val="both"/>
        <w:rPr>
          <w:sz w:val="28"/>
          <w:szCs w:val="28"/>
          <w:lang w:val="uk-UA"/>
        </w:rPr>
      </w:pPr>
      <w:r>
        <w:rPr>
          <w:sz w:val="28"/>
          <w:szCs w:val="28"/>
          <w:lang w:val="uk-UA"/>
        </w:rPr>
        <w:t xml:space="preserve"> щодо оцінки впливу регулювання.</w:t>
      </w:r>
    </w:p>
    <w:p w14:paraId="442EF868" w14:textId="77777777" w:rsidR="00E921F1" w:rsidRDefault="00E921F1" w:rsidP="00E921F1">
      <w:pPr>
        <w:jc w:val="both"/>
        <w:rPr>
          <w:sz w:val="28"/>
          <w:szCs w:val="28"/>
          <w:lang w:val="uk-UA"/>
        </w:rPr>
      </w:pPr>
      <w:r>
        <w:rPr>
          <w:sz w:val="28"/>
          <w:szCs w:val="28"/>
          <w:lang w:val="uk-UA"/>
        </w:rPr>
        <w:t xml:space="preserve">           Враховуючи, що коло можливих учасників конкурсного відбору суб’єктів оціночної діяльності практично не обмежене, консультації не проводились.</w:t>
      </w:r>
    </w:p>
    <w:p w14:paraId="58FC7F87" w14:textId="77777777" w:rsidR="00E921F1" w:rsidRDefault="00E921F1" w:rsidP="00E921F1">
      <w:pPr>
        <w:jc w:val="both"/>
        <w:rPr>
          <w:sz w:val="28"/>
          <w:szCs w:val="28"/>
          <w:lang w:val="uk-UA"/>
        </w:rPr>
      </w:pPr>
      <w:r>
        <w:rPr>
          <w:sz w:val="28"/>
          <w:szCs w:val="28"/>
          <w:lang w:val="uk-UA"/>
        </w:rPr>
        <w:t xml:space="preserve">       </w:t>
      </w:r>
    </w:p>
    <w:p w14:paraId="69B53E66" w14:textId="77777777" w:rsidR="00E921F1" w:rsidRDefault="00E921F1" w:rsidP="00E921F1">
      <w:pPr>
        <w:numPr>
          <w:ilvl w:val="1"/>
          <w:numId w:val="7"/>
        </w:numPr>
        <w:jc w:val="both"/>
        <w:rPr>
          <w:sz w:val="28"/>
          <w:szCs w:val="28"/>
          <w:lang w:val="uk-UA"/>
        </w:rPr>
      </w:pPr>
      <w:r>
        <w:rPr>
          <w:sz w:val="28"/>
          <w:szCs w:val="28"/>
          <w:lang w:val="uk-UA"/>
        </w:rPr>
        <w:t>Вимірювання впливу регулювання на суб’єктів малого</w:t>
      </w:r>
    </w:p>
    <w:p w14:paraId="6927BF85" w14:textId="77777777" w:rsidR="00E921F1" w:rsidRDefault="00E921F1" w:rsidP="00E921F1">
      <w:pPr>
        <w:jc w:val="both"/>
        <w:rPr>
          <w:sz w:val="28"/>
          <w:szCs w:val="28"/>
          <w:lang w:val="uk-UA"/>
        </w:rPr>
      </w:pPr>
      <w:r>
        <w:rPr>
          <w:sz w:val="28"/>
          <w:szCs w:val="28"/>
          <w:lang w:val="uk-UA"/>
        </w:rPr>
        <w:t xml:space="preserve"> підприємництва (мікро-та малі):</w:t>
      </w:r>
    </w:p>
    <w:p w14:paraId="34EB43CF" w14:textId="77777777" w:rsidR="00E921F1" w:rsidRDefault="00E921F1" w:rsidP="00E921F1">
      <w:pPr>
        <w:jc w:val="both"/>
        <w:rPr>
          <w:sz w:val="28"/>
          <w:szCs w:val="28"/>
          <w:lang w:val="uk-UA"/>
        </w:rPr>
      </w:pPr>
      <w:r>
        <w:rPr>
          <w:sz w:val="28"/>
          <w:szCs w:val="28"/>
          <w:lang w:val="uk-UA"/>
        </w:rPr>
        <w:t xml:space="preserve">           Враховуючи, що коло можливих учасників конкурсного відбору суб’єктів оціночної діяльності практично не обмежене,  а дані статистики щодо кількості суб’єктів малого підприємництва станом на дату прийняття регуляторного акту відсутні, виміряти вплив регулювання  неможливо.</w:t>
      </w:r>
    </w:p>
    <w:p w14:paraId="409524A8" w14:textId="77777777" w:rsidR="00E921F1" w:rsidRDefault="00E921F1" w:rsidP="00E921F1">
      <w:pPr>
        <w:jc w:val="both"/>
        <w:rPr>
          <w:sz w:val="28"/>
          <w:szCs w:val="28"/>
          <w:lang w:val="uk-UA"/>
        </w:rPr>
      </w:pPr>
    </w:p>
    <w:p w14:paraId="34AC0D4F" w14:textId="77777777" w:rsidR="00E921F1" w:rsidRDefault="00E921F1" w:rsidP="00E921F1">
      <w:pPr>
        <w:numPr>
          <w:ilvl w:val="1"/>
          <w:numId w:val="7"/>
        </w:numPr>
        <w:jc w:val="both"/>
        <w:rPr>
          <w:sz w:val="28"/>
          <w:szCs w:val="28"/>
          <w:lang w:val="uk-UA"/>
        </w:rPr>
      </w:pPr>
      <w:r>
        <w:rPr>
          <w:sz w:val="28"/>
          <w:szCs w:val="28"/>
          <w:lang w:val="uk-UA"/>
        </w:rPr>
        <w:t>Розрахунок витрат суб’єктів малого підприємництва на виконання</w:t>
      </w:r>
    </w:p>
    <w:p w14:paraId="47876617" w14:textId="77777777" w:rsidR="00E921F1" w:rsidRDefault="00E921F1" w:rsidP="00E921F1">
      <w:pPr>
        <w:jc w:val="both"/>
        <w:rPr>
          <w:sz w:val="28"/>
          <w:szCs w:val="28"/>
          <w:lang w:val="uk-UA"/>
        </w:rPr>
      </w:pPr>
      <w:r>
        <w:rPr>
          <w:sz w:val="28"/>
          <w:szCs w:val="28"/>
          <w:lang w:val="uk-UA"/>
        </w:rPr>
        <w:t>вимог регулювання.</w:t>
      </w:r>
    </w:p>
    <w:p w14:paraId="30646AC1" w14:textId="77777777" w:rsidR="00E921F1" w:rsidRDefault="00E921F1" w:rsidP="00E921F1">
      <w:pPr>
        <w:jc w:val="both"/>
        <w:rPr>
          <w:sz w:val="28"/>
          <w:szCs w:val="28"/>
          <w:lang w:val="uk-UA"/>
        </w:rPr>
      </w:pPr>
      <w:r>
        <w:rPr>
          <w:sz w:val="28"/>
          <w:szCs w:val="28"/>
          <w:lang w:val="uk-UA"/>
        </w:rPr>
        <w:t xml:space="preserve">           Витрати суб’єктів малого підприємництва на виконання вимог регулювання враховують лише вартість проведення експертної грошової оцінки майна територіальної громади міста Острога.</w:t>
      </w:r>
    </w:p>
    <w:p w14:paraId="17604542" w14:textId="77777777" w:rsidR="00E921F1" w:rsidRDefault="00E921F1" w:rsidP="00E921F1">
      <w:pPr>
        <w:jc w:val="both"/>
        <w:rPr>
          <w:sz w:val="28"/>
          <w:szCs w:val="28"/>
          <w:lang w:val="uk-UA"/>
        </w:rPr>
      </w:pPr>
      <w:r>
        <w:rPr>
          <w:sz w:val="28"/>
          <w:szCs w:val="28"/>
          <w:lang w:val="uk-UA"/>
        </w:rPr>
        <w:t xml:space="preserve">           </w:t>
      </w:r>
    </w:p>
    <w:p w14:paraId="634DB1F7" w14:textId="77777777" w:rsidR="00E921F1" w:rsidRDefault="00E921F1" w:rsidP="00E921F1">
      <w:pPr>
        <w:jc w:val="both"/>
        <w:rPr>
          <w:sz w:val="28"/>
          <w:szCs w:val="28"/>
          <w:lang w:val="uk-UA"/>
        </w:rPr>
      </w:pPr>
      <w:r>
        <w:rPr>
          <w:sz w:val="28"/>
          <w:szCs w:val="28"/>
          <w:lang w:val="uk-UA"/>
        </w:rPr>
        <w:t xml:space="preserve">           Бюджетні витрати на адміністрування суб’єктів малого підприємництва.</w:t>
      </w:r>
    </w:p>
    <w:p w14:paraId="36B14B64" w14:textId="77777777" w:rsidR="00E921F1" w:rsidRDefault="00E921F1" w:rsidP="00E921F1">
      <w:pPr>
        <w:pStyle w:val="TableContents"/>
        <w:jc w:val="both"/>
        <w:rPr>
          <w:sz w:val="28"/>
          <w:szCs w:val="28"/>
          <w:lang w:val="uk-UA"/>
        </w:rPr>
      </w:pPr>
      <w:r>
        <w:t xml:space="preserve">            </w:t>
      </w:r>
      <w:r>
        <w:rPr>
          <w:sz w:val="28"/>
          <w:szCs w:val="28"/>
        </w:rPr>
        <w:t xml:space="preserve">Враховуючи, що проведення процедури конкурсного відбору суб’єктів оціночної діяльності для проведення експертної грошової оцінки майна територіальної громади </w:t>
      </w:r>
      <w:r>
        <w:rPr>
          <w:sz w:val="28"/>
          <w:szCs w:val="28"/>
          <w:lang w:val="uk-UA"/>
        </w:rPr>
        <w:t xml:space="preserve"> </w:t>
      </w:r>
      <w:r>
        <w:rPr>
          <w:sz w:val="28"/>
          <w:szCs w:val="28"/>
        </w:rPr>
        <w:t>входить до прямих обов’зків посадових осіб органу міс</w:t>
      </w:r>
      <w:r>
        <w:rPr>
          <w:sz w:val="28"/>
          <w:szCs w:val="28"/>
          <w:lang w:val="uk-UA"/>
        </w:rPr>
        <w:t>цевого самоврядування, додаткові бюджетні витрати на адміністрування регулювання суб’єктів малого підприємництва відсутні.</w:t>
      </w:r>
    </w:p>
    <w:p w14:paraId="4AA5FC11" w14:textId="77777777" w:rsidR="00E921F1" w:rsidRDefault="00E921F1" w:rsidP="00E921F1">
      <w:pPr>
        <w:pStyle w:val="TableContents"/>
        <w:jc w:val="both"/>
        <w:rPr>
          <w:sz w:val="28"/>
          <w:szCs w:val="28"/>
          <w:lang w:val="uk-UA"/>
        </w:rPr>
      </w:pPr>
    </w:p>
    <w:p w14:paraId="5CC3EF9E" w14:textId="77777777" w:rsidR="00E921F1" w:rsidRDefault="00E921F1" w:rsidP="00E921F1">
      <w:pPr>
        <w:pStyle w:val="TableContents"/>
        <w:jc w:val="both"/>
        <w:rPr>
          <w:sz w:val="28"/>
          <w:szCs w:val="28"/>
          <w:lang w:val="uk-UA"/>
        </w:rPr>
      </w:pPr>
      <w:r>
        <w:rPr>
          <w:sz w:val="28"/>
          <w:szCs w:val="28"/>
          <w:lang w:val="uk-UA"/>
        </w:rPr>
        <w:t xml:space="preserve">        4. Розрахунок сумарних витрат суб’єктів малого підприємництва, що виникають на виконання вимог регулювання.</w:t>
      </w:r>
    </w:p>
    <w:p w14:paraId="63CC5943" w14:textId="77777777" w:rsidR="00E921F1" w:rsidRDefault="00E921F1" w:rsidP="00E921F1">
      <w:pPr>
        <w:jc w:val="both"/>
        <w:rPr>
          <w:sz w:val="28"/>
          <w:szCs w:val="28"/>
          <w:lang w:val="uk-UA"/>
        </w:rPr>
      </w:pPr>
      <w:r>
        <w:rPr>
          <w:sz w:val="28"/>
          <w:szCs w:val="28"/>
          <w:lang w:val="uk-UA"/>
        </w:rPr>
        <w:lastRenderedPageBreak/>
        <w:t xml:space="preserve">           Витрати суб’єктів малого підприємництва на виконання вимог регулювання враховують лише вартість проведення експертної грошової оцінки майна територіальної громади міста Острога.</w:t>
      </w:r>
    </w:p>
    <w:p w14:paraId="31894984" w14:textId="77777777" w:rsidR="00E921F1" w:rsidRDefault="00E921F1" w:rsidP="00E921F1">
      <w:pPr>
        <w:jc w:val="both"/>
        <w:rPr>
          <w:sz w:val="28"/>
          <w:szCs w:val="28"/>
          <w:lang w:val="uk-UA"/>
        </w:rPr>
      </w:pPr>
    </w:p>
    <w:p w14:paraId="7AD60F30" w14:textId="77777777" w:rsidR="00E921F1" w:rsidRDefault="00E921F1" w:rsidP="00E921F1">
      <w:pPr>
        <w:numPr>
          <w:ilvl w:val="1"/>
          <w:numId w:val="7"/>
        </w:numPr>
        <w:jc w:val="both"/>
        <w:rPr>
          <w:sz w:val="28"/>
          <w:szCs w:val="28"/>
          <w:lang w:val="uk-UA"/>
        </w:rPr>
      </w:pPr>
      <w:r>
        <w:rPr>
          <w:sz w:val="28"/>
          <w:szCs w:val="28"/>
          <w:lang w:val="uk-UA"/>
        </w:rPr>
        <w:t xml:space="preserve">Розроблення корегуючи (пом’якшувальних) заходів для малого </w:t>
      </w:r>
    </w:p>
    <w:p w14:paraId="01119429" w14:textId="77777777" w:rsidR="00E921F1" w:rsidRDefault="00E921F1" w:rsidP="00E921F1">
      <w:pPr>
        <w:jc w:val="both"/>
        <w:rPr>
          <w:sz w:val="28"/>
          <w:szCs w:val="28"/>
          <w:lang w:val="uk-UA"/>
        </w:rPr>
      </w:pPr>
      <w:r>
        <w:rPr>
          <w:sz w:val="28"/>
          <w:szCs w:val="28"/>
          <w:lang w:val="uk-UA"/>
        </w:rPr>
        <w:t>підприємництва щодо запропонованого регулювання.</w:t>
      </w:r>
    </w:p>
    <w:p w14:paraId="1A6D95C7" w14:textId="77777777" w:rsidR="00E921F1" w:rsidRDefault="00E921F1" w:rsidP="00E921F1">
      <w:pPr>
        <w:jc w:val="both"/>
        <w:rPr>
          <w:sz w:val="28"/>
          <w:szCs w:val="28"/>
          <w:lang w:val="uk-UA"/>
        </w:rPr>
      </w:pPr>
      <w:r>
        <w:rPr>
          <w:sz w:val="28"/>
          <w:szCs w:val="28"/>
          <w:lang w:val="uk-UA"/>
        </w:rPr>
        <w:t xml:space="preserve">               Корегуючих (пом’якшувальних) заходів для малого підприємництва не розроблялося у зв’язку  з вимогами законодавства щодо рівності всіх учасників  процедури конкурсного відбору суб’єктів оціночної діяльності для проведення експертної грошової оцінки майна територіальної громади . </w:t>
      </w:r>
    </w:p>
    <w:p w14:paraId="7917C590" w14:textId="77777777" w:rsidR="00E921F1" w:rsidRDefault="00E921F1" w:rsidP="00E921F1">
      <w:pPr>
        <w:jc w:val="both"/>
        <w:rPr>
          <w:sz w:val="28"/>
          <w:szCs w:val="28"/>
          <w:lang w:val="uk-UA"/>
        </w:rPr>
      </w:pPr>
      <w:r>
        <w:rPr>
          <w:sz w:val="28"/>
          <w:szCs w:val="28"/>
          <w:lang w:val="uk-UA"/>
        </w:rPr>
        <w:t xml:space="preserve">     </w:t>
      </w:r>
    </w:p>
    <w:p w14:paraId="20031B97" w14:textId="77777777" w:rsidR="00E921F1" w:rsidRDefault="00E921F1" w:rsidP="00E921F1">
      <w:pPr>
        <w:rPr>
          <w:lang w:val="uk-UA"/>
        </w:rPr>
      </w:pPr>
    </w:p>
    <w:p w14:paraId="32462BE0" w14:textId="77777777" w:rsidR="00E921F1" w:rsidRDefault="00E921F1" w:rsidP="00E921F1">
      <w:pPr>
        <w:rPr>
          <w:lang w:val="uk-UA"/>
        </w:rPr>
      </w:pPr>
    </w:p>
    <w:p w14:paraId="490DF6CF" w14:textId="77777777" w:rsidR="00E921F1" w:rsidRPr="001168F9" w:rsidRDefault="00E921F1" w:rsidP="00E921F1">
      <w:pPr>
        <w:jc w:val="right"/>
        <w:rPr>
          <w:lang w:val="uk-UA"/>
        </w:rPr>
      </w:pPr>
    </w:p>
    <w:p w14:paraId="37C23326" w14:textId="77777777" w:rsidR="00E921F1" w:rsidRPr="001168F9" w:rsidRDefault="00E921F1" w:rsidP="00E921F1">
      <w:pPr>
        <w:jc w:val="right"/>
        <w:rPr>
          <w:lang w:val="uk-UA"/>
        </w:rPr>
      </w:pPr>
    </w:p>
    <w:p w14:paraId="30310B61" w14:textId="77777777" w:rsidR="00E921F1" w:rsidRPr="001168F9" w:rsidRDefault="00E921F1" w:rsidP="00E921F1">
      <w:pPr>
        <w:jc w:val="right"/>
        <w:rPr>
          <w:lang w:val="uk-UA"/>
        </w:rPr>
      </w:pPr>
    </w:p>
    <w:p w14:paraId="648E4228" w14:textId="77777777" w:rsidR="00E921F1" w:rsidRDefault="00E921F1" w:rsidP="00E921F1">
      <w:pPr>
        <w:rPr>
          <w:lang w:val="uk-UA"/>
        </w:rPr>
      </w:pPr>
    </w:p>
    <w:p w14:paraId="408CE208" w14:textId="77777777" w:rsidR="00E921F1" w:rsidRDefault="00E921F1" w:rsidP="00E921F1">
      <w:pPr>
        <w:rPr>
          <w:lang w:val="uk-UA"/>
        </w:rPr>
      </w:pPr>
    </w:p>
    <w:p w14:paraId="77C81D27" w14:textId="77777777" w:rsidR="00E921F1" w:rsidRDefault="00E921F1" w:rsidP="00E921F1">
      <w:pPr>
        <w:rPr>
          <w:lang w:val="uk-UA"/>
        </w:rPr>
      </w:pPr>
    </w:p>
    <w:p w14:paraId="53134F9D" w14:textId="77777777" w:rsidR="00E921F1" w:rsidRDefault="00E921F1" w:rsidP="00E921F1">
      <w:pPr>
        <w:rPr>
          <w:lang w:val="uk-UA"/>
        </w:rPr>
      </w:pPr>
    </w:p>
    <w:p w14:paraId="26E209FC" w14:textId="77777777" w:rsidR="00E921F1" w:rsidRDefault="00E921F1" w:rsidP="00E921F1">
      <w:pPr>
        <w:rPr>
          <w:lang w:val="uk-UA"/>
        </w:rPr>
      </w:pPr>
    </w:p>
    <w:p w14:paraId="48A5DB1E" w14:textId="77777777" w:rsidR="00E921F1" w:rsidRDefault="00E921F1" w:rsidP="00E921F1">
      <w:pPr>
        <w:rPr>
          <w:lang w:val="uk-UA"/>
        </w:rPr>
      </w:pPr>
    </w:p>
    <w:p w14:paraId="1DD3EE2F" w14:textId="77777777" w:rsidR="00E921F1" w:rsidRDefault="00E921F1" w:rsidP="00E921F1">
      <w:pPr>
        <w:rPr>
          <w:lang w:val="uk-UA"/>
        </w:rPr>
      </w:pPr>
    </w:p>
    <w:p w14:paraId="66654435" w14:textId="77777777" w:rsidR="00E921F1" w:rsidRDefault="00E921F1" w:rsidP="00E921F1">
      <w:pPr>
        <w:rPr>
          <w:lang w:val="uk-UA"/>
        </w:rPr>
      </w:pPr>
    </w:p>
    <w:p w14:paraId="55F69BDD" w14:textId="77777777" w:rsidR="00E921F1" w:rsidRDefault="00E921F1" w:rsidP="00E921F1">
      <w:pPr>
        <w:rPr>
          <w:lang w:val="uk-UA"/>
        </w:rPr>
      </w:pPr>
    </w:p>
    <w:p w14:paraId="70C65BBA" w14:textId="77777777" w:rsidR="00E921F1" w:rsidRDefault="00E921F1" w:rsidP="00E921F1">
      <w:pPr>
        <w:rPr>
          <w:lang w:val="uk-UA"/>
        </w:rPr>
      </w:pPr>
    </w:p>
    <w:p w14:paraId="04B9E4BC" w14:textId="77777777" w:rsidR="00E921F1" w:rsidRDefault="00E921F1" w:rsidP="00E921F1">
      <w:pPr>
        <w:rPr>
          <w:lang w:val="uk-UA"/>
        </w:rPr>
      </w:pPr>
    </w:p>
    <w:p w14:paraId="6A88C501" w14:textId="77777777" w:rsidR="00E921F1" w:rsidRDefault="00E921F1" w:rsidP="00E921F1">
      <w:pPr>
        <w:rPr>
          <w:lang w:val="uk-UA"/>
        </w:rPr>
      </w:pPr>
    </w:p>
    <w:p w14:paraId="1BFAA6DC" w14:textId="77777777" w:rsidR="00E921F1" w:rsidRDefault="00E921F1" w:rsidP="00E921F1">
      <w:pPr>
        <w:rPr>
          <w:lang w:val="uk-UA"/>
        </w:rPr>
      </w:pPr>
    </w:p>
    <w:p w14:paraId="79E0042F" w14:textId="77777777" w:rsidR="00E921F1" w:rsidRDefault="00E921F1" w:rsidP="00E921F1">
      <w:pPr>
        <w:rPr>
          <w:lang w:val="uk-UA"/>
        </w:rPr>
      </w:pPr>
    </w:p>
    <w:p w14:paraId="220D7D1B" w14:textId="77777777" w:rsidR="00E921F1" w:rsidRDefault="00E921F1" w:rsidP="00E921F1">
      <w:pPr>
        <w:rPr>
          <w:lang w:val="uk-UA"/>
        </w:rPr>
      </w:pPr>
    </w:p>
    <w:p w14:paraId="7A853C5D" w14:textId="77777777" w:rsidR="00E921F1" w:rsidRDefault="00E921F1" w:rsidP="00E921F1">
      <w:pPr>
        <w:rPr>
          <w:lang w:val="uk-UA"/>
        </w:rPr>
      </w:pPr>
    </w:p>
    <w:p w14:paraId="6469A788" w14:textId="77777777" w:rsidR="00E921F1" w:rsidRDefault="00E921F1" w:rsidP="00E921F1">
      <w:pPr>
        <w:rPr>
          <w:lang w:val="uk-UA"/>
        </w:rPr>
      </w:pPr>
    </w:p>
    <w:p w14:paraId="444CEE0A" w14:textId="77777777" w:rsidR="00E921F1" w:rsidRDefault="00E921F1" w:rsidP="00E921F1">
      <w:pPr>
        <w:rPr>
          <w:lang w:val="uk-UA"/>
        </w:rPr>
      </w:pPr>
    </w:p>
    <w:p w14:paraId="5654C31C" w14:textId="77777777" w:rsidR="00E921F1" w:rsidRDefault="00E921F1" w:rsidP="00E921F1">
      <w:pPr>
        <w:rPr>
          <w:lang w:val="uk-UA"/>
        </w:rPr>
      </w:pPr>
    </w:p>
    <w:p w14:paraId="0CCDDBF9" w14:textId="77777777" w:rsidR="00E921F1" w:rsidRDefault="00E921F1" w:rsidP="00E921F1">
      <w:pPr>
        <w:rPr>
          <w:lang w:val="uk-UA"/>
        </w:rPr>
      </w:pPr>
    </w:p>
    <w:p w14:paraId="507C87EB" w14:textId="77777777" w:rsidR="00E921F1" w:rsidRDefault="00E921F1" w:rsidP="00E921F1">
      <w:pPr>
        <w:rPr>
          <w:lang w:val="uk-UA"/>
        </w:rPr>
      </w:pPr>
    </w:p>
    <w:p w14:paraId="54771F82" w14:textId="77777777" w:rsidR="00E921F1" w:rsidRDefault="00E921F1" w:rsidP="00E921F1">
      <w:pPr>
        <w:rPr>
          <w:lang w:val="uk-UA"/>
        </w:rPr>
      </w:pPr>
    </w:p>
    <w:p w14:paraId="79008F98" w14:textId="77777777" w:rsidR="00E921F1" w:rsidRDefault="00E921F1" w:rsidP="00E921F1">
      <w:pPr>
        <w:rPr>
          <w:lang w:val="uk-UA"/>
        </w:rPr>
      </w:pPr>
    </w:p>
    <w:p w14:paraId="2591C477" w14:textId="77777777" w:rsidR="00E921F1" w:rsidRDefault="00E921F1" w:rsidP="00E921F1">
      <w:pPr>
        <w:rPr>
          <w:lang w:val="uk-UA"/>
        </w:rPr>
      </w:pPr>
    </w:p>
    <w:p w14:paraId="642AC1A6" w14:textId="77777777" w:rsidR="00E921F1" w:rsidRDefault="00E921F1" w:rsidP="00E921F1">
      <w:pPr>
        <w:rPr>
          <w:lang w:val="uk-UA"/>
        </w:rPr>
      </w:pPr>
    </w:p>
    <w:p w14:paraId="5753F4E4" w14:textId="77777777" w:rsidR="00E921F1" w:rsidRDefault="00E921F1" w:rsidP="00E921F1">
      <w:pPr>
        <w:rPr>
          <w:lang w:val="uk-UA"/>
        </w:rPr>
      </w:pPr>
    </w:p>
    <w:p w14:paraId="4AE6A4C5" w14:textId="77777777" w:rsidR="00E921F1" w:rsidRDefault="00E921F1" w:rsidP="00E921F1">
      <w:pPr>
        <w:rPr>
          <w:lang w:val="uk-UA"/>
        </w:rPr>
      </w:pPr>
    </w:p>
    <w:p w14:paraId="0D4C0085" w14:textId="77777777" w:rsidR="00E921F1" w:rsidRPr="00590ED0" w:rsidRDefault="00E921F1" w:rsidP="00E921F1">
      <w:pPr>
        <w:jc w:val="center"/>
        <w:rPr>
          <w:b/>
          <w:sz w:val="28"/>
          <w:szCs w:val="28"/>
          <w:lang w:val="uk-UA"/>
        </w:rPr>
      </w:pPr>
      <w:r w:rsidRPr="00AE5DB2">
        <w:rPr>
          <w:b/>
          <w:sz w:val="28"/>
          <w:szCs w:val="28"/>
        </w:rPr>
        <w:t xml:space="preserve">ЗВІТ </w:t>
      </w:r>
      <w:r>
        <w:rPr>
          <w:b/>
          <w:sz w:val="28"/>
          <w:szCs w:val="28"/>
          <w:lang w:val="uk-UA"/>
        </w:rPr>
        <w:t xml:space="preserve"> </w:t>
      </w:r>
    </w:p>
    <w:p w14:paraId="37BCB7D2" w14:textId="77777777" w:rsidR="00E921F1" w:rsidRPr="005D2CD7" w:rsidRDefault="00E921F1" w:rsidP="00E921F1">
      <w:pPr>
        <w:rPr>
          <w:b/>
          <w:sz w:val="28"/>
          <w:szCs w:val="28"/>
          <w:lang w:val="uk-UA"/>
        </w:rPr>
      </w:pPr>
      <w:r w:rsidRPr="005D2CD7">
        <w:rPr>
          <w:b/>
          <w:sz w:val="28"/>
          <w:szCs w:val="28"/>
        </w:rPr>
        <w:t>про базове відстеження результативності регуляторного акта</w:t>
      </w:r>
      <w:r w:rsidRPr="005D2CD7">
        <w:rPr>
          <w:b/>
          <w:sz w:val="28"/>
          <w:szCs w:val="28"/>
          <w:lang w:val="uk-UA"/>
        </w:rPr>
        <w:t xml:space="preserve"> – проекту рішення Острозької міської ради </w:t>
      </w:r>
      <w:r w:rsidRPr="005D2CD7">
        <w:rPr>
          <w:rStyle w:val="a"/>
          <w:b/>
          <w:bCs/>
          <w:sz w:val="28"/>
          <w:szCs w:val="28"/>
          <w:lang w:val="uk-UA"/>
        </w:rPr>
        <w:t>«</w:t>
      </w:r>
      <w:r w:rsidRPr="005D2CD7">
        <w:rPr>
          <w:b/>
          <w:sz w:val="28"/>
          <w:szCs w:val="28"/>
          <w:lang w:val="uk-UA"/>
        </w:rPr>
        <w:t xml:space="preserve">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 Острога» </w:t>
      </w:r>
    </w:p>
    <w:p w14:paraId="5DE4D465" w14:textId="77777777" w:rsidR="00E921F1" w:rsidRPr="00442EFE" w:rsidRDefault="00E921F1" w:rsidP="00E921F1">
      <w:pPr>
        <w:jc w:val="center"/>
        <w:rPr>
          <w:b/>
          <w:sz w:val="28"/>
          <w:szCs w:val="28"/>
          <w:lang w:val="uk-UA"/>
        </w:rPr>
      </w:pPr>
    </w:p>
    <w:p w14:paraId="2EB5101E" w14:textId="77777777" w:rsidR="00E921F1" w:rsidRDefault="00E921F1" w:rsidP="00E921F1">
      <w:pPr>
        <w:pStyle w:val="NormalWeb"/>
        <w:spacing w:before="0" w:beforeAutospacing="0" w:after="0" w:afterAutospacing="0"/>
        <w:contextualSpacing/>
        <w:jc w:val="both"/>
        <w:rPr>
          <w:b/>
          <w:sz w:val="28"/>
          <w:szCs w:val="28"/>
          <w:lang w:val="uk-UA"/>
        </w:rPr>
      </w:pPr>
      <w:r>
        <w:rPr>
          <w:b/>
          <w:sz w:val="28"/>
          <w:szCs w:val="28"/>
          <w:lang w:val="uk-UA"/>
        </w:rPr>
        <w:t>1. Вид та назва регуляторного акта:</w:t>
      </w:r>
    </w:p>
    <w:p w14:paraId="7338182D" w14:textId="77777777" w:rsidR="00E921F1" w:rsidRPr="005D2CD7" w:rsidRDefault="00E921F1" w:rsidP="00E921F1">
      <w:pPr>
        <w:rPr>
          <w:b/>
          <w:sz w:val="28"/>
          <w:szCs w:val="28"/>
          <w:lang w:val="uk-UA"/>
        </w:rPr>
      </w:pPr>
      <w:r w:rsidRPr="00236F77">
        <w:rPr>
          <w:rStyle w:val="Strong"/>
          <w:b w:val="0"/>
          <w:sz w:val="28"/>
          <w:szCs w:val="28"/>
          <w:lang w:val="uk-UA"/>
        </w:rPr>
        <w:t>Проект рішення Острозької міської ради</w:t>
      </w:r>
      <w:r w:rsidRPr="00236F77">
        <w:rPr>
          <w:rStyle w:val="Strong"/>
          <w:sz w:val="28"/>
          <w:szCs w:val="28"/>
          <w:lang w:val="uk-UA"/>
        </w:rPr>
        <w:t xml:space="preserve"> </w:t>
      </w:r>
      <w:r w:rsidRPr="00236F77">
        <w:rPr>
          <w:rStyle w:val="Strong"/>
          <w:b w:val="0"/>
          <w:sz w:val="28"/>
          <w:szCs w:val="28"/>
          <w:lang w:val="uk-UA"/>
        </w:rPr>
        <w:t>«</w:t>
      </w:r>
      <w:r w:rsidRPr="00236F77">
        <w:rPr>
          <w:sz w:val="28"/>
          <w:szCs w:val="28"/>
          <w:lang w:val="uk-UA"/>
        </w:rPr>
        <w:t>Про затвердження Положення про конкурсний відбір суб’єктів оціночної діяльності для проведення експертної грошової оцінки майна територіальної громади міста</w:t>
      </w:r>
      <w:r w:rsidRPr="005D2CD7">
        <w:rPr>
          <w:b/>
          <w:sz w:val="28"/>
          <w:szCs w:val="28"/>
          <w:lang w:val="uk-UA"/>
        </w:rPr>
        <w:t xml:space="preserve"> </w:t>
      </w:r>
      <w:r w:rsidRPr="00236F77">
        <w:rPr>
          <w:sz w:val="28"/>
          <w:szCs w:val="28"/>
          <w:lang w:val="uk-UA"/>
        </w:rPr>
        <w:t>Острога»</w:t>
      </w:r>
      <w:r w:rsidRPr="005D2CD7">
        <w:rPr>
          <w:b/>
          <w:sz w:val="28"/>
          <w:szCs w:val="28"/>
          <w:lang w:val="uk-UA"/>
        </w:rPr>
        <w:t xml:space="preserve"> </w:t>
      </w:r>
    </w:p>
    <w:p w14:paraId="4A0468EA" w14:textId="77777777" w:rsidR="00E921F1" w:rsidRDefault="00E921F1" w:rsidP="00E921F1">
      <w:pPr>
        <w:pStyle w:val="NormalWeb"/>
        <w:spacing w:before="0" w:beforeAutospacing="0" w:after="0" w:afterAutospacing="0"/>
        <w:contextualSpacing/>
        <w:jc w:val="both"/>
        <w:rPr>
          <w:b/>
          <w:sz w:val="28"/>
          <w:szCs w:val="28"/>
          <w:lang w:val="uk-UA"/>
        </w:rPr>
      </w:pPr>
      <w:r>
        <w:rPr>
          <w:b/>
          <w:sz w:val="28"/>
          <w:szCs w:val="28"/>
          <w:lang w:val="uk-UA"/>
        </w:rPr>
        <w:t xml:space="preserve">2. Назва виконавця заходів з відстеження результативності: </w:t>
      </w:r>
    </w:p>
    <w:p w14:paraId="2639A882" w14:textId="77777777" w:rsidR="00E921F1" w:rsidRDefault="00E921F1" w:rsidP="00E921F1">
      <w:pPr>
        <w:pStyle w:val="NormalWeb"/>
        <w:spacing w:before="0" w:beforeAutospacing="0" w:after="0" w:afterAutospacing="0"/>
        <w:contextualSpacing/>
        <w:jc w:val="both"/>
        <w:rPr>
          <w:sz w:val="28"/>
          <w:szCs w:val="28"/>
          <w:lang w:val="uk-UA"/>
        </w:rPr>
      </w:pPr>
      <w:r>
        <w:rPr>
          <w:sz w:val="28"/>
          <w:szCs w:val="28"/>
          <w:lang w:val="uk-UA"/>
        </w:rPr>
        <w:t xml:space="preserve">Відділ економіки, торгівлі та побутового обслуговування виконкому Острозької міської ради </w:t>
      </w:r>
    </w:p>
    <w:p w14:paraId="0D02525B" w14:textId="77777777" w:rsidR="00E921F1" w:rsidRDefault="00E921F1" w:rsidP="00E921F1">
      <w:pPr>
        <w:rPr>
          <w:b/>
          <w:sz w:val="28"/>
          <w:szCs w:val="28"/>
        </w:rPr>
      </w:pPr>
      <w:r>
        <w:rPr>
          <w:b/>
          <w:sz w:val="28"/>
          <w:szCs w:val="28"/>
          <w:lang w:val="uk-UA"/>
        </w:rPr>
        <w:t xml:space="preserve"> 3.Ц</w:t>
      </w:r>
      <w:r>
        <w:rPr>
          <w:b/>
          <w:sz w:val="28"/>
          <w:szCs w:val="28"/>
        </w:rPr>
        <w:t>ілі прийняття акта:</w:t>
      </w:r>
    </w:p>
    <w:p w14:paraId="2D1E1958" w14:textId="77777777" w:rsidR="00E921F1" w:rsidRDefault="00E921F1" w:rsidP="00E921F1">
      <w:pPr>
        <w:pStyle w:val="NoSpacing"/>
        <w:numPr>
          <w:ilvl w:val="0"/>
          <w:numId w:val="7"/>
        </w:numPr>
        <w:rPr>
          <w:rStyle w:val="a"/>
          <w:lang w:val="uk-UA"/>
        </w:rPr>
      </w:pPr>
      <w:r>
        <w:rPr>
          <w:rStyle w:val="a"/>
          <w:lang w:val="uk-UA"/>
        </w:rPr>
        <w:t xml:space="preserve">реалізація Закону України «Про оцінку майна, майнових </w:t>
      </w:r>
    </w:p>
    <w:p w14:paraId="76BF05DB" w14:textId="77777777" w:rsidR="00E921F1" w:rsidRDefault="00E921F1" w:rsidP="00E921F1">
      <w:pPr>
        <w:pStyle w:val="NoSpacing"/>
        <w:rPr>
          <w:rStyle w:val="a"/>
          <w:lang w:val="uk-UA"/>
        </w:rPr>
      </w:pPr>
      <w:r>
        <w:rPr>
          <w:rStyle w:val="a"/>
          <w:lang w:val="uk-UA"/>
        </w:rPr>
        <w:t>прав та професійну оціночну діяльність в Україні», «Про засади державної регуляторної політики у сфері господарської діяльності», ст. 26 Закону України «Про місцеве самоврядування в Україні»;</w:t>
      </w:r>
    </w:p>
    <w:p w14:paraId="195087F0" w14:textId="77777777" w:rsidR="00E921F1" w:rsidRDefault="00E921F1" w:rsidP="00E921F1">
      <w:pPr>
        <w:pStyle w:val="NoSpacing"/>
        <w:numPr>
          <w:ilvl w:val="0"/>
          <w:numId w:val="7"/>
        </w:numPr>
        <w:rPr>
          <w:rStyle w:val="a"/>
          <w:lang w:val="uk-UA"/>
        </w:rPr>
      </w:pPr>
      <w:r>
        <w:rPr>
          <w:rStyle w:val="a"/>
          <w:lang w:val="uk-UA"/>
        </w:rPr>
        <w:t xml:space="preserve">врегулювання питань взаємовідносин між кандидатами на виконання </w:t>
      </w:r>
    </w:p>
    <w:p w14:paraId="417BD2E3" w14:textId="77777777" w:rsidR="00E921F1" w:rsidRDefault="00E921F1" w:rsidP="00E921F1">
      <w:pPr>
        <w:pStyle w:val="NoSpacing"/>
        <w:rPr>
          <w:rStyle w:val="a"/>
          <w:lang w:val="uk-UA"/>
        </w:rPr>
      </w:pPr>
      <w:r>
        <w:rPr>
          <w:rStyle w:val="a"/>
          <w:lang w:val="uk-UA"/>
        </w:rPr>
        <w:t>робіт з оцінки комунального майна  та Острозькою міською радою, як представником інтересів громади міста у сфері утримання комунального майна;</w:t>
      </w:r>
    </w:p>
    <w:p w14:paraId="465619FE" w14:textId="77777777" w:rsidR="00E921F1" w:rsidRDefault="00E921F1" w:rsidP="00E921F1">
      <w:pPr>
        <w:pStyle w:val="NoSpacing"/>
        <w:numPr>
          <w:ilvl w:val="0"/>
          <w:numId w:val="7"/>
        </w:numPr>
        <w:rPr>
          <w:rStyle w:val="a"/>
          <w:lang w:val="uk-UA"/>
        </w:rPr>
      </w:pPr>
      <w:r>
        <w:rPr>
          <w:rStyle w:val="a"/>
          <w:lang w:val="uk-UA"/>
        </w:rPr>
        <w:t>організація роботи комісії з відбору суб’єктів оціночної діяльності для</w:t>
      </w:r>
    </w:p>
    <w:p w14:paraId="703002B5" w14:textId="77777777" w:rsidR="00E921F1" w:rsidRDefault="00E921F1" w:rsidP="00E921F1">
      <w:pPr>
        <w:pStyle w:val="NoSpacing"/>
        <w:rPr>
          <w:rStyle w:val="a"/>
          <w:lang w:val="uk-UA"/>
        </w:rPr>
      </w:pPr>
      <w:r>
        <w:rPr>
          <w:rStyle w:val="a"/>
          <w:lang w:val="uk-UA"/>
        </w:rPr>
        <w:t xml:space="preserve"> проведення незалежної оцінки комунального майна територіальної громади міста Острога, визначення її повноважень;</w:t>
      </w:r>
    </w:p>
    <w:p w14:paraId="7CE4C6FF" w14:textId="77777777" w:rsidR="00E921F1" w:rsidRDefault="00E921F1" w:rsidP="00E921F1">
      <w:pPr>
        <w:pStyle w:val="NoSpacing"/>
        <w:numPr>
          <w:ilvl w:val="0"/>
          <w:numId w:val="7"/>
        </w:numPr>
        <w:rPr>
          <w:rStyle w:val="a"/>
          <w:lang w:val="uk-UA"/>
        </w:rPr>
      </w:pPr>
      <w:r>
        <w:rPr>
          <w:rStyle w:val="a"/>
          <w:lang w:val="uk-UA"/>
        </w:rPr>
        <w:t xml:space="preserve">впровадження ефективного механізму відбору претендентів для </w:t>
      </w:r>
    </w:p>
    <w:p w14:paraId="6FB31E8B" w14:textId="77777777" w:rsidR="00E921F1" w:rsidRDefault="00E921F1" w:rsidP="00E921F1">
      <w:pPr>
        <w:pStyle w:val="NoSpacing"/>
        <w:rPr>
          <w:rStyle w:val="a"/>
          <w:lang w:val="uk-UA"/>
        </w:rPr>
      </w:pPr>
      <w:r>
        <w:rPr>
          <w:rStyle w:val="a"/>
          <w:lang w:val="uk-UA"/>
        </w:rPr>
        <w:t>забезпечення незалежної оцінки комунального майна;</w:t>
      </w:r>
    </w:p>
    <w:p w14:paraId="45A7A8B7" w14:textId="77777777" w:rsidR="00E921F1" w:rsidRDefault="00E921F1" w:rsidP="00E921F1">
      <w:pPr>
        <w:pStyle w:val="NoSpacing"/>
        <w:numPr>
          <w:ilvl w:val="0"/>
          <w:numId w:val="7"/>
        </w:numPr>
        <w:rPr>
          <w:rStyle w:val="a"/>
          <w:lang w:val="uk-UA"/>
        </w:rPr>
      </w:pPr>
      <w:r>
        <w:rPr>
          <w:rStyle w:val="a"/>
          <w:lang w:val="uk-UA"/>
        </w:rPr>
        <w:t>створення конкурентного середовища у сфері оціночної діяльності</w:t>
      </w:r>
    </w:p>
    <w:p w14:paraId="4C0055D0" w14:textId="77777777" w:rsidR="00E921F1" w:rsidRDefault="00E921F1" w:rsidP="00E921F1">
      <w:pPr>
        <w:pStyle w:val="NoSpacing"/>
        <w:rPr>
          <w:rStyle w:val="a"/>
          <w:lang w:val="uk-UA"/>
        </w:rPr>
      </w:pPr>
      <w:r>
        <w:rPr>
          <w:rStyle w:val="a"/>
          <w:lang w:val="uk-UA"/>
        </w:rPr>
        <w:t xml:space="preserve"> комунального майна;</w:t>
      </w:r>
    </w:p>
    <w:p w14:paraId="43E8E487" w14:textId="77777777" w:rsidR="00E921F1" w:rsidRDefault="00E921F1" w:rsidP="00E921F1">
      <w:pPr>
        <w:pStyle w:val="NoSpacing"/>
        <w:numPr>
          <w:ilvl w:val="0"/>
          <w:numId w:val="7"/>
        </w:numPr>
        <w:rPr>
          <w:rStyle w:val="a"/>
          <w:lang w:val="uk-UA"/>
        </w:rPr>
      </w:pPr>
      <w:r>
        <w:rPr>
          <w:rStyle w:val="a"/>
          <w:lang w:val="uk-UA"/>
        </w:rPr>
        <w:t xml:space="preserve">забезпечення відкритості та прозорості процедури відбору суб’єктів </w:t>
      </w:r>
    </w:p>
    <w:p w14:paraId="5893F252" w14:textId="77777777" w:rsidR="00E921F1" w:rsidRPr="005E76DE" w:rsidRDefault="00E921F1" w:rsidP="00E921F1">
      <w:pPr>
        <w:pStyle w:val="NoSpacing"/>
        <w:rPr>
          <w:lang w:val="uk-UA"/>
        </w:rPr>
      </w:pPr>
      <w:r>
        <w:rPr>
          <w:rStyle w:val="a"/>
          <w:lang w:val="uk-UA"/>
        </w:rPr>
        <w:t>оціночної діяльності.</w:t>
      </w:r>
    </w:p>
    <w:p w14:paraId="3EC4277B" w14:textId="77777777" w:rsidR="00E921F1" w:rsidRDefault="00E921F1" w:rsidP="00E921F1">
      <w:pPr>
        <w:pStyle w:val="NormalWeb"/>
        <w:spacing w:before="0" w:beforeAutospacing="0" w:after="0" w:afterAutospacing="0"/>
        <w:contextualSpacing/>
        <w:jc w:val="both"/>
        <w:rPr>
          <w:sz w:val="28"/>
          <w:szCs w:val="28"/>
          <w:lang w:val="uk-UA"/>
        </w:rPr>
      </w:pPr>
      <w:r>
        <w:rPr>
          <w:b/>
          <w:sz w:val="28"/>
          <w:szCs w:val="28"/>
          <w:lang w:val="uk-UA"/>
        </w:rPr>
        <w:t xml:space="preserve">4. Строк виконання заходів з відстеження результативності: </w:t>
      </w:r>
      <w:r>
        <w:rPr>
          <w:sz w:val="28"/>
          <w:szCs w:val="28"/>
          <w:lang w:val="uk-UA"/>
        </w:rPr>
        <w:t>09.07.2018-25.07.2018</w:t>
      </w:r>
    </w:p>
    <w:p w14:paraId="062B5E8C" w14:textId="77777777" w:rsidR="00E921F1" w:rsidRDefault="00E921F1" w:rsidP="00E921F1">
      <w:pPr>
        <w:pStyle w:val="NormalWeb"/>
        <w:spacing w:before="0" w:beforeAutospacing="0" w:after="0" w:afterAutospacing="0"/>
        <w:contextualSpacing/>
        <w:jc w:val="both"/>
        <w:rPr>
          <w:sz w:val="28"/>
          <w:szCs w:val="28"/>
          <w:lang w:val="uk-UA"/>
        </w:rPr>
      </w:pPr>
      <w:r>
        <w:rPr>
          <w:b/>
          <w:sz w:val="28"/>
          <w:szCs w:val="28"/>
          <w:lang w:val="uk-UA"/>
        </w:rPr>
        <w:t>5. Тип відстеження:</w:t>
      </w:r>
      <w:r>
        <w:rPr>
          <w:sz w:val="28"/>
          <w:szCs w:val="28"/>
          <w:lang w:val="uk-UA"/>
        </w:rPr>
        <w:t xml:space="preserve"> базове.</w:t>
      </w:r>
    </w:p>
    <w:p w14:paraId="48D6D190" w14:textId="77777777" w:rsidR="00E921F1" w:rsidRDefault="00E921F1" w:rsidP="00E921F1">
      <w:pPr>
        <w:pStyle w:val="NormalWeb"/>
        <w:spacing w:before="0" w:beforeAutospacing="0" w:after="0" w:afterAutospacing="0"/>
        <w:contextualSpacing/>
        <w:jc w:val="both"/>
        <w:rPr>
          <w:bCs/>
          <w:sz w:val="28"/>
          <w:szCs w:val="28"/>
          <w:lang w:val="uk-UA"/>
        </w:rPr>
      </w:pPr>
      <w:r>
        <w:rPr>
          <w:b/>
          <w:sz w:val="28"/>
          <w:szCs w:val="28"/>
          <w:lang w:val="uk-UA"/>
        </w:rPr>
        <w:t>6. Методи одержання результатів відстеження результативності</w:t>
      </w:r>
      <w:r>
        <w:rPr>
          <w:sz w:val="28"/>
          <w:szCs w:val="28"/>
          <w:lang w:val="uk-UA"/>
        </w:rPr>
        <w:t xml:space="preserve">: статистичні, шляхом </w:t>
      </w:r>
      <w:r>
        <w:rPr>
          <w:bCs/>
          <w:sz w:val="28"/>
          <w:szCs w:val="28"/>
          <w:lang w:val="uk-UA"/>
        </w:rPr>
        <w:t>зведення щомісячної інформації відділу економіки, торгівлі та побутового обслуговування населення виконкому Острозької міської ради  та проведення моніторингу.</w:t>
      </w:r>
    </w:p>
    <w:p w14:paraId="74325DB2" w14:textId="77777777" w:rsidR="00E921F1" w:rsidRDefault="00E921F1" w:rsidP="00E921F1">
      <w:pPr>
        <w:pStyle w:val="NormalWeb"/>
        <w:spacing w:before="0" w:beforeAutospacing="0" w:after="0" w:afterAutospacing="0"/>
        <w:contextualSpacing/>
        <w:jc w:val="both"/>
        <w:rPr>
          <w:b/>
          <w:sz w:val="28"/>
          <w:szCs w:val="28"/>
          <w:lang w:val="uk-UA"/>
        </w:rPr>
      </w:pPr>
      <w:r>
        <w:rPr>
          <w:b/>
          <w:sz w:val="28"/>
          <w:szCs w:val="28"/>
          <w:lang w:val="uk-UA"/>
        </w:rPr>
        <w:t>7. Дані та припущення, на основі яких буде відстежуватись результативність даного регуляторного акта:</w:t>
      </w:r>
    </w:p>
    <w:p w14:paraId="4B417471" w14:textId="77777777" w:rsidR="00E921F1" w:rsidRPr="005E76DE" w:rsidRDefault="00E921F1" w:rsidP="00E921F1">
      <w:pPr>
        <w:pStyle w:val="NormalWeb"/>
        <w:spacing w:before="0" w:beforeAutospacing="0" w:after="0" w:afterAutospacing="0"/>
        <w:contextualSpacing/>
        <w:jc w:val="both"/>
        <w:rPr>
          <w:sz w:val="28"/>
          <w:szCs w:val="28"/>
          <w:lang w:val="uk-UA"/>
        </w:rPr>
      </w:pPr>
      <w:r w:rsidRPr="005E76DE">
        <w:rPr>
          <w:sz w:val="28"/>
          <w:szCs w:val="28"/>
          <w:lang w:val="uk-UA"/>
        </w:rPr>
        <w:t xml:space="preserve">        - кількість проведених конкурсів;</w:t>
      </w:r>
    </w:p>
    <w:p w14:paraId="291CF9C7" w14:textId="77777777" w:rsidR="00E921F1" w:rsidRPr="005E76DE" w:rsidRDefault="00E921F1" w:rsidP="00E921F1">
      <w:pPr>
        <w:pStyle w:val="NormalWeb"/>
        <w:spacing w:before="0" w:beforeAutospacing="0" w:after="0" w:afterAutospacing="0"/>
        <w:contextualSpacing/>
        <w:jc w:val="both"/>
        <w:rPr>
          <w:sz w:val="28"/>
          <w:szCs w:val="28"/>
          <w:lang w:val="uk-UA"/>
        </w:rPr>
      </w:pPr>
      <w:r w:rsidRPr="005E76DE">
        <w:rPr>
          <w:sz w:val="28"/>
          <w:szCs w:val="28"/>
          <w:lang w:val="uk-UA"/>
        </w:rPr>
        <w:t xml:space="preserve">        - чисельність учасників конкурсів;</w:t>
      </w:r>
    </w:p>
    <w:p w14:paraId="57A72241" w14:textId="77777777" w:rsidR="00E921F1" w:rsidRDefault="00E921F1" w:rsidP="00E921F1">
      <w:pPr>
        <w:pStyle w:val="NormalWeb"/>
        <w:spacing w:before="0" w:beforeAutospacing="0" w:after="0" w:afterAutospacing="0"/>
        <w:contextualSpacing/>
        <w:jc w:val="both"/>
        <w:rPr>
          <w:b/>
          <w:sz w:val="28"/>
          <w:szCs w:val="28"/>
          <w:lang w:val="uk-UA"/>
        </w:rPr>
      </w:pPr>
      <w:r w:rsidRPr="005E76DE">
        <w:rPr>
          <w:sz w:val="28"/>
          <w:szCs w:val="28"/>
          <w:lang w:val="uk-UA"/>
        </w:rPr>
        <w:t xml:space="preserve">        -  кількість об’єктів, щодо яких здійснено оцінку.</w:t>
      </w:r>
    </w:p>
    <w:p w14:paraId="41DA0515" w14:textId="77777777" w:rsidR="00E921F1" w:rsidRDefault="00E921F1" w:rsidP="00E921F1">
      <w:pPr>
        <w:pStyle w:val="NormalWeb"/>
        <w:spacing w:before="0" w:beforeAutospacing="0" w:after="0" w:afterAutospacing="0"/>
        <w:contextualSpacing/>
        <w:jc w:val="both"/>
        <w:rPr>
          <w:sz w:val="28"/>
          <w:szCs w:val="28"/>
          <w:lang w:val="uk-UA"/>
        </w:rPr>
      </w:pPr>
      <w:r>
        <w:rPr>
          <w:b/>
          <w:sz w:val="28"/>
          <w:szCs w:val="28"/>
          <w:lang w:val="uk-UA"/>
        </w:rPr>
        <w:t xml:space="preserve">     </w:t>
      </w:r>
    </w:p>
    <w:p w14:paraId="6401DEED" w14:textId="77777777" w:rsidR="00E921F1" w:rsidRDefault="00E921F1" w:rsidP="00E921F1">
      <w:pPr>
        <w:pStyle w:val="NormalWeb"/>
        <w:numPr>
          <w:ilvl w:val="0"/>
          <w:numId w:val="5"/>
        </w:numPr>
        <w:spacing w:before="0" w:beforeAutospacing="0" w:after="0" w:afterAutospacing="0"/>
        <w:contextualSpacing/>
        <w:jc w:val="both"/>
        <w:rPr>
          <w:b/>
          <w:sz w:val="28"/>
          <w:szCs w:val="28"/>
          <w:lang w:val="uk-UA"/>
        </w:rPr>
      </w:pPr>
      <w:r>
        <w:rPr>
          <w:b/>
          <w:sz w:val="28"/>
          <w:szCs w:val="28"/>
          <w:lang w:val="uk-UA"/>
        </w:rPr>
        <w:t>Кількісні  значення показників результативності:</w:t>
      </w:r>
    </w:p>
    <w:p w14:paraId="36D2244E" w14:textId="77777777" w:rsidR="00E921F1" w:rsidRDefault="00E921F1" w:rsidP="00E921F1">
      <w:pPr>
        <w:pStyle w:val="Textbody"/>
        <w:spacing w:after="0"/>
        <w:jc w:val="both"/>
        <w:rPr>
          <w:sz w:val="28"/>
          <w:lang w:val="uk-UA"/>
        </w:rPr>
      </w:pPr>
      <w:r>
        <w:rPr>
          <w:sz w:val="28"/>
          <w:lang w:val="uk-UA"/>
        </w:rPr>
        <w:t>1. Кількість суб’єктів господарювання, що брали участь у конкурсі з відбору суб’єктів оціночної діяльності для проведення експертної грошової оцінки комунального майна.</w:t>
      </w:r>
    </w:p>
    <w:p w14:paraId="36C7A7FE" w14:textId="77777777" w:rsidR="00E921F1" w:rsidRDefault="00E921F1" w:rsidP="00E921F1">
      <w:pPr>
        <w:pStyle w:val="Textbody"/>
        <w:spacing w:after="0"/>
        <w:jc w:val="both"/>
        <w:rPr>
          <w:sz w:val="28"/>
          <w:lang w:val="uk-UA"/>
        </w:rPr>
      </w:pPr>
      <w:r>
        <w:rPr>
          <w:sz w:val="28"/>
          <w:lang w:val="uk-UA"/>
        </w:rPr>
        <w:t>2. Вартість комунального майна.</w:t>
      </w:r>
    </w:p>
    <w:p w14:paraId="24848514" w14:textId="77777777" w:rsidR="00E921F1" w:rsidRDefault="00E921F1" w:rsidP="00E921F1">
      <w:pPr>
        <w:pStyle w:val="Textbody"/>
        <w:spacing w:after="0"/>
        <w:jc w:val="both"/>
      </w:pPr>
      <w:r>
        <w:rPr>
          <w:rStyle w:val="rvts15"/>
          <w:rFonts w:eastAsia="Times New Roman" w:cs="Times New Roman"/>
          <w:color w:val="000000"/>
          <w:spacing w:val="-7"/>
          <w:sz w:val="28"/>
          <w:szCs w:val="28"/>
          <w:lang w:val="uk-UA" w:bidi="ar-SA"/>
        </w:rPr>
        <w:t xml:space="preserve">3. Кошти, отримані місцевим бюджетом від  передачі в оренду </w:t>
      </w:r>
      <w:r>
        <w:rPr>
          <w:rStyle w:val="a"/>
          <w:sz w:val="28"/>
          <w:lang w:val="uk-UA"/>
        </w:rPr>
        <w:t xml:space="preserve">комунального </w:t>
      </w:r>
      <w:r>
        <w:rPr>
          <w:rStyle w:val="a"/>
          <w:sz w:val="28"/>
          <w:lang w:val="uk-UA"/>
        </w:rPr>
        <w:lastRenderedPageBreak/>
        <w:t>майна</w:t>
      </w:r>
      <w:r>
        <w:rPr>
          <w:rStyle w:val="rvts15"/>
          <w:rFonts w:eastAsia="Times New Roman" w:cs="Times New Roman"/>
          <w:color w:val="000000"/>
          <w:spacing w:val="-7"/>
          <w:sz w:val="28"/>
          <w:szCs w:val="28"/>
          <w:lang w:val="uk-UA" w:bidi="ar-SA"/>
        </w:rPr>
        <w:t>.</w:t>
      </w:r>
    </w:p>
    <w:p w14:paraId="0AF226E3" w14:textId="77777777" w:rsidR="00E921F1" w:rsidRDefault="00E921F1" w:rsidP="00E921F1">
      <w:pPr>
        <w:pStyle w:val="NormalWeb"/>
        <w:spacing w:before="0" w:beforeAutospacing="0" w:after="0" w:afterAutospacing="0"/>
        <w:contextualSpacing/>
        <w:rPr>
          <w:b/>
          <w:sz w:val="28"/>
          <w:szCs w:val="28"/>
          <w:lang w:val="uk-UA"/>
        </w:rPr>
      </w:pPr>
    </w:p>
    <w:p w14:paraId="06CA850C" w14:textId="77777777" w:rsidR="00E921F1" w:rsidRDefault="00E921F1" w:rsidP="00E921F1">
      <w:pPr>
        <w:jc w:val="both"/>
        <w:rPr>
          <w:b/>
          <w:sz w:val="28"/>
          <w:szCs w:val="28"/>
          <w:lang w:val="uk-UA"/>
        </w:rPr>
      </w:pPr>
      <w:r>
        <w:rPr>
          <w:b/>
          <w:sz w:val="28"/>
          <w:szCs w:val="28"/>
          <w:lang w:val="uk-UA"/>
        </w:rPr>
        <w:t>9. Оцінка результатів реалізації регуляторного  акта та ступеня досягнення визначених цілей.</w:t>
      </w:r>
    </w:p>
    <w:p w14:paraId="225EC1C7" w14:textId="77777777" w:rsidR="00E921F1" w:rsidRDefault="00E921F1" w:rsidP="00E921F1">
      <w:pPr>
        <w:jc w:val="both"/>
        <w:rPr>
          <w:sz w:val="28"/>
          <w:szCs w:val="28"/>
          <w:lang w:val="uk-UA"/>
        </w:rPr>
      </w:pPr>
      <w:r>
        <w:rPr>
          <w:sz w:val="28"/>
          <w:szCs w:val="28"/>
          <w:lang w:val="uk-UA"/>
        </w:rPr>
        <w:t xml:space="preserve">         Оцінка результатів реалізації регуляторного акта та ступінь досягнення мети будуть визначені при повторному дослідженні.</w:t>
      </w:r>
    </w:p>
    <w:p w14:paraId="283CAD69" w14:textId="77777777" w:rsidR="00E921F1" w:rsidRDefault="00E921F1" w:rsidP="00E921F1">
      <w:pPr>
        <w:jc w:val="both"/>
        <w:rPr>
          <w:sz w:val="28"/>
          <w:szCs w:val="28"/>
          <w:lang w:val="uk-UA"/>
        </w:rPr>
      </w:pPr>
      <w:r>
        <w:rPr>
          <w:sz w:val="28"/>
          <w:szCs w:val="28"/>
          <w:lang w:val="uk-UA"/>
        </w:rPr>
        <w:t xml:space="preserve">         Повторне відстеження результативності буде проведено через рік після набрання чинності регуляторного акту.</w:t>
      </w:r>
    </w:p>
    <w:p w14:paraId="3AD55EE0" w14:textId="77777777" w:rsidR="00E921F1" w:rsidRDefault="00E921F1" w:rsidP="00E921F1">
      <w:pPr>
        <w:jc w:val="both"/>
        <w:rPr>
          <w:sz w:val="28"/>
          <w:szCs w:val="28"/>
          <w:lang w:val="uk-UA"/>
        </w:rPr>
      </w:pPr>
      <w:r>
        <w:rPr>
          <w:sz w:val="28"/>
          <w:szCs w:val="28"/>
          <w:lang w:val="uk-UA"/>
        </w:rPr>
        <w:t xml:space="preserve">         За результатами повторного відстеження при співставленні з результатами базового відстеження буде визначена ефективність та доцільність акту.</w:t>
      </w:r>
    </w:p>
    <w:p w14:paraId="26A58707" w14:textId="77777777" w:rsidR="00E921F1" w:rsidRDefault="00E921F1" w:rsidP="00E921F1">
      <w:pPr>
        <w:pStyle w:val="Default"/>
        <w:jc w:val="both"/>
        <w:rPr>
          <w:color w:val="auto"/>
          <w:sz w:val="28"/>
          <w:szCs w:val="28"/>
          <w:lang w:val="uk-UA"/>
        </w:rPr>
      </w:pPr>
      <w:r>
        <w:rPr>
          <w:sz w:val="28"/>
          <w:szCs w:val="28"/>
          <w:lang w:val="uk-UA"/>
        </w:rPr>
        <w:t xml:space="preserve">       </w:t>
      </w:r>
      <w:r>
        <w:rPr>
          <w:color w:val="auto"/>
          <w:sz w:val="28"/>
          <w:szCs w:val="28"/>
          <w:lang w:val="uk-UA"/>
        </w:rPr>
        <w:t xml:space="preserve">   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 цього акта.</w:t>
      </w:r>
    </w:p>
    <w:p w14:paraId="3739CE3E" w14:textId="77777777" w:rsidR="00E921F1" w:rsidRDefault="00E921F1" w:rsidP="00E921F1">
      <w:pPr>
        <w:pStyle w:val="NormalWeb"/>
        <w:tabs>
          <w:tab w:val="left" w:pos="180"/>
        </w:tabs>
        <w:spacing w:before="0" w:beforeAutospacing="0" w:after="0" w:afterAutospacing="0"/>
        <w:ind w:firstLine="426"/>
        <w:contextualSpacing/>
        <w:jc w:val="both"/>
        <w:rPr>
          <w:sz w:val="28"/>
          <w:szCs w:val="28"/>
          <w:lang w:val="uk-UA"/>
        </w:rPr>
      </w:pPr>
      <w:r>
        <w:rPr>
          <w:sz w:val="28"/>
          <w:szCs w:val="28"/>
          <w:lang w:val="uk-UA"/>
        </w:rPr>
        <w:t xml:space="preserve">         </w:t>
      </w:r>
    </w:p>
    <w:p w14:paraId="3FA9EAED" w14:textId="77777777" w:rsidR="00E921F1" w:rsidRDefault="00E921F1" w:rsidP="00E921F1">
      <w:pPr>
        <w:pStyle w:val="NormalWeb"/>
        <w:tabs>
          <w:tab w:val="left" w:pos="180"/>
        </w:tabs>
        <w:spacing w:before="0" w:beforeAutospacing="0" w:after="0" w:afterAutospacing="0"/>
        <w:ind w:firstLine="426"/>
        <w:contextualSpacing/>
        <w:jc w:val="both"/>
        <w:rPr>
          <w:sz w:val="28"/>
          <w:szCs w:val="28"/>
          <w:lang w:val="uk-UA"/>
        </w:rPr>
      </w:pPr>
    </w:p>
    <w:p w14:paraId="74A66E18" w14:textId="77777777" w:rsidR="00E921F1" w:rsidRDefault="00E921F1" w:rsidP="00E921F1">
      <w:pPr>
        <w:pStyle w:val="NormalWeb"/>
        <w:tabs>
          <w:tab w:val="left" w:pos="180"/>
        </w:tabs>
        <w:spacing w:before="0" w:beforeAutospacing="0" w:after="0" w:afterAutospacing="0"/>
        <w:ind w:firstLine="426"/>
        <w:contextualSpacing/>
        <w:jc w:val="both"/>
        <w:rPr>
          <w:sz w:val="28"/>
          <w:szCs w:val="28"/>
          <w:lang w:val="uk-UA"/>
        </w:rPr>
      </w:pPr>
    </w:p>
    <w:p w14:paraId="2FDA936B" w14:textId="77777777" w:rsidR="00E921F1" w:rsidRDefault="00E921F1" w:rsidP="00E921F1">
      <w:pPr>
        <w:pStyle w:val="NormalWeb"/>
        <w:tabs>
          <w:tab w:val="left" w:pos="180"/>
        </w:tabs>
        <w:spacing w:before="0" w:beforeAutospacing="0" w:after="0" w:afterAutospacing="0"/>
        <w:ind w:firstLine="426"/>
        <w:contextualSpacing/>
        <w:jc w:val="both"/>
        <w:rPr>
          <w:sz w:val="28"/>
          <w:szCs w:val="28"/>
          <w:lang w:val="uk-UA"/>
        </w:rPr>
      </w:pPr>
    </w:p>
    <w:p w14:paraId="6F563DB8" w14:textId="77777777" w:rsidR="00E921F1" w:rsidRDefault="00E921F1" w:rsidP="00E921F1">
      <w:pPr>
        <w:jc w:val="both"/>
        <w:rPr>
          <w:b/>
          <w:sz w:val="28"/>
          <w:szCs w:val="28"/>
          <w:lang w:val="uk-UA"/>
        </w:rPr>
      </w:pPr>
    </w:p>
    <w:p w14:paraId="5A8AB17B" w14:textId="77777777" w:rsidR="00E921F1" w:rsidRDefault="00E921F1" w:rsidP="00E921F1">
      <w:pPr>
        <w:rPr>
          <w:b/>
          <w:sz w:val="28"/>
          <w:szCs w:val="28"/>
          <w:lang w:val="uk-UA"/>
        </w:rPr>
      </w:pPr>
      <w:r>
        <w:rPr>
          <w:b/>
          <w:sz w:val="28"/>
          <w:szCs w:val="28"/>
          <w:lang w:val="uk-UA"/>
        </w:rPr>
        <w:t>В.о.міського голови                                                                      О.Логвін</w:t>
      </w:r>
    </w:p>
    <w:p w14:paraId="15C79C6B" w14:textId="77777777" w:rsidR="00E921F1" w:rsidRDefault="00E921F1" w:rsidP="00E921F1">
      <w:pPr>
        <w:rPr>
          <w:b/>
          <w:sz w:val="28"/>
          <w:szCs w:val="28"/>
          <w:lang w:val="uk-UA"/>
        </w:rPr>
      </w:pPr>
    </w:p>
    <w:p w14:paraId="25C87B75" w14:textId="77777777" w:rsidR="00E921F1" w:rsidRDefault="00E921F1" w:rsidP="00E921F1">
      <w:pPr>
        <w:rPr>
          <w:b/>
          <w:sz w:val="28"/>
          <w:szCs w:val="28"/>
          <w:lang w:val="uk-UA"/>
        </w:rPr>
      </w:pPr>
    </w:p>
    <w:p w14:paraId="1734EF07" w14:textId="77777777" w:rsidR="00E921F1" w:rsidRDefault="00E921F1" w:rsidP="00E921F1">
      <w:pPr>
        <w:rPr>
          <w:b/>
          <w:sz w:val="28"/>
          <w:szCs w:val="28"/>
          <w:lang w:val="uk-UA"/>
        </w:rPr>
      </w:pPr>
      <w:r>
        <w:rPr>
          <w:b/>
          <w:sz w:val="28"/>
          <w:szCs w:val="28"/>
          <w:lang w:val="uk-UA"/>
        </w:rPr>
        <w:t xml:space="preserve">Начальник відділу економіки, торгівлі </w:t>
      </w:r>
    </w:p>
    <w:p w14:paraId="64C2A9DF" w14:textId="77777777" w:rsidR="00E921F1" w:rsidRDefault="00E921F1" w:rsidP="00E921F1">
      <w:pPr>
        <w:rPr>
          <w:b/>
          <w:sz w:val="28"/>
          <w:szCs w:val="28"/>
          <w:lang w:val="uk-UA"/>
        </w:rPr>
      </w:pPr>
      <w:r>
        <w:rPr>
          <w:b/>
          <w:sz w:val="28"/>
          <w:szCs w:val="28"/>
          <w:lang w:val="uk-UA"/>
        </w:rPr>
        <w:t xml:space="preserve">та побутового обслуговування населення                               Г.Загородня                                                                           </w:t>
      </w:r>
    </w:p>
    <w:p w14:paraId="1AFBB10C" w14:textId="77777777" w:rsidR="00E921F1" w:rsidRDefault="00E921F1" w:rsidP="00E921F1">
      <w:pPr>
        <w:rPr>
          <w:sz w:val="28"/>
          <w:szCs w:val="28"/>
          <w:lang w:val="uk-UA"/>
        </w:rPr>
      </w:pPr>
    </w:p>
    <w:p w14:paraId="44C3D574" w14:textId="77777777" w:rsidR="00E921F1" w:rsidRDefault="00E921F1" w:rsidP="00E921F1">
      <w:pPr>
        <w:rPr>
          <w:b/>
          <w:sz w:val="28"/>
          <w:szCs w:val="28"/>
          <w:lang w:val="uk-UA"/>
        </w:rPr>
      </w:pPr>
    </w:p>
    <w:p w14:paraId="27E0908B" w14:textId="77777777" w:rsidR="00E921F1" w:rsidRDefault="00E921F1" w:rsidP="00E921F1">
      <w:pPr>
        <w:rPr>
          <w:b/>
          <w:sz w:val="28"/>
          <w:szCs w:val="28"/>
          <w:lang w:val="uk-UA"/>
        </w:rPr>
      </w:pPr>
    </w:p>
    <w:p w14:paraId="6D15F052" w14:textId="77777777" w:rsidR="00E921F1" w:rsidRDefault="00E921F1" w:rsidP="00E921F1">
      <w:pPr>
        <w:rPr>
          <w:b/>
          <w:sz w:val="28"/>
          <w:szCs w:val="28"/>
          <w:lang w:val="uk-UA"/>
        </w:rPr>
      </w:pPr>
    </w:p>
    <w:p w14:paraId="7DB17318" w14:textId="77777777" w:rsidR="00E921F1" w:rsidRDefault="00E921F1" w:rsidP="00E921F1">
      <w:pPr>
        <w:rPr>
          <w:b/>
          <w:sz w:val="28"/>
          <w:szCs w:val="28"/>
          <w:lang w:val="uk-UA"/>
        </w:rPr>
      </w:pPr>
    </w:p>
    <w:p w14:paraId="1B9962EC" w14:textId="77777777" w:rsidR="00E921F1" w:rsidRDefault="00E921F1" w:rsidP="00E921F1">
      <w:pPr>
        <w:rPr>
          <w:lang w:val="uk-UA"/>
        </w:rPr>
      </w:pPr>
    </w:p>
    <w:p w14:paraId="6674AD4E" w14:textId="77777777" w:rsidR="00E921F1" w:rsidRDefault="00E921F1" w:rsidP="00E921F1">
      <w:pPr>
        <w:rPr>
          <w:lang w:val="uk-UA"/>
        </w:rPr>
      </w:pPr>
    </w:p>
    <w:p w14:paraId="252984AB" w14:textId="77777777" w:rsidR="00E921F1" w:rsidRDefault="00E921F1" w:rsidP="00E921F1">
      <w:pPr>
        <w:rPr>
          <w:lang w:val="uk-UA"/>
        </w:rPr>
      </w:pPr>
    </w:p>
    <w:p w14:paraId="5888F3CE" w14:textId="77777777" w:rsidR="0018542E" w:rsidRPr="00E921F1" w:rsidRDefault="0018542E" w:rsidP="00E921F1">
      <w:pPr>
        <w:rPr>
          <w:lang w:val="uk-UA"/>
        </w:rPr>
      </w:pPr>
      <w:bookmarkStart w:id="0" w:name="_GoBack"/>
      <w:bookmarkEnd w:id="0"/>
    </w:p>
    <w:sectPr w:rsidR="0018542E" w:rsidRPr="00E92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99F"/>
    <w:multiLevelType w:val="multilevel"/>
    <w:tmpl w:val="D96ECD4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6C0C28"/>
    <w:multiLevelType w:val="multilevel"/>
    <w:tmpl w:val="F43C47FE"/>
    <w:styleLink w:val="WW8Num2"/>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A845D4E"/>
    <w:multiLevelType w:val="multilevel"/>
    <w:tmpl w:val="02000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D66174"/>
    <w:multiLevelType w:val="hybridMultilevel"/>
    <w:tmpl w:val="16C2575E"/>
    <w:lvl w:ilvl="0" w:tplc="A6C8CB88">
      <w:start w:val="1"/>
      <w:numFmt w:val="decimal"/>
      <w:lvlText w:val="%1."/>
      <w:lvlJc w:val="left"/>
      <w:pPr>
        <w:ind w:left="925" w:hanging="360"/>
      </w:pPr>
      <w:rPr>
        <w:rFonts w:cs="Times New Roman"/>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abstractNum w:abstractNumId="6" w15:restartNumberingAfterBreak="0">
    <w:nsid w:val="7FBC2274"/>
    <w:multiLevelType w:val="hybridMultilevel"/>
    <w:tmpl w:val="9F6EC64A"/>
    <w:lvl w:ilvl="0" w:tplc="42DED13C">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67"/>
    <w:rsid w:val="0018542E"/>
    <w:rsid w:val="003B7703"/>
    <w:rsid w:val="00807467"/>
    <w:rsid w:val="00921856"/>
    <w:rsid w:val="00A010FE"/>
    <w:rsid w:val="00E21BFF"/>
    <w:rsid w:val="00E9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6C7CA-AD0B-428C-A759-EA9D60C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B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BFF"/>
    <w:rPr>
      <w:color w:val="0000FF"/>
      <w:u w:val="single"/>
    </w:rPr>
  </w:style>
  <w:style w:type="paragraph" w:styleId="NoSpacing">
    <w:name w:val="No Spacing"/>
    <w:qFormat/>
    <w:rsid w:val="00E21BFF"/>
    <w:pPr>
      <w:spacing w:after="0" w:line="240" w:lineRule="auto"/>
    </w:pPr>
    <w:rPr>
      <w:rFonts w:ascii="Times New Roman" w:eastAsia="Times New Roman" w:hAnsi="Times New Roman" w:cs="Times New Roman"/>
      <w:sz w:val="28"/>
      <w:lang w:val="ru-RU"/>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rsid w:val="0018542E"/>
    <w:pPr>
      <w:spacing w:before="100" w:beforeAutospacing="1" w:after="100" w:afterAutospacing="1"/>
    </w:pPr>
  </w:style>
  <w:style w:type="paragraph" w:customStyle="1" w:styleId="rvps2">
    <w:name w:val="rvps2"/>
    <w:basedOn w:val="Normal"/>
    <w:rsid w:val="0018542E"/>
    <w:pPr>
      <w:spacing w:before="100" w:beforeAutospacing="1" w:after="100" w:afterAutospacing="1"/>
    </w:pPr>
  </w:style>
  <w:style w:type="paragraph" w:customStyle="1" w:styleId="Default">
    <w:name w:val="Default"/>
    <w:rsid w:val="0018542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12">
    <w:name w:val="rvps12"/>
    <w:basedOn w:val="Normal"/>
    <w:rsid w:val="0018542E"/>
    <w:pPr>
      <w:spacing w:before="100" w:beforeAutospacing="1" w:after="100" w:afterAutospacing="1"/>
    </w:pPr>
  </w:style>
  <w:style w:type="paragraph" w:customStyle="1" w:styleId="rvps14">
    <w:name w:val="rvps14"/>
    <w:basedOn w:val="Normal"/>
    <w:rsid w:val="0018542E"/>
    <w:pPr>
      <w:spacing w:before="100" w:beforeAutospacing="1" w:after="100" w:afterAutospacing="1"/>
    </w:pPr>
  </w:style>
  <w:style w:type="character" w:customStyle="1" w:styleId="rvts15">
    <w:name w:val="rvts15"/>
    <w:basedOn w:val="DefaultParagraphFont"/>
    <w:rsid w:val="0018542E"/>
  </w:style>
  <w:style w:type="paragraph" w:customStyle="1" w:styleId="1">
    <w:name w:val="Без интервала1"/>
    <w:rsid w:val="0018542E"/>
    <w:pPr>
      <w:spacing w:after="0" w:line="240" w:lineRule="auto"/>
    </w:pPr>
    <w:rPr>
      <w:rFonts w:ascii="Times New Roman" w:eastAsia="Times New Roman" w:hAnsi="Times New Roman" w:cs="Times New Roman"/>
      <w:sz w:val="28"/>
      <w:lang w:val="ru-RU"/>
    </w:rPr>
  </w:style>
  <w:style w:type="character" w:styleId="Strong">
    <w:name w:val="Strong"/>
    <w:qFormat/>
    <w:rsid w:val="0018542E"/>
    <w:rPr>
      <w:rFonts w:ascii="Times New Roman" w:hAnsi="Times New Roman" w:cs="Times New Roman" w:hint="default"/>
      <w:b/>
      <w:bCs/>
    </w:rPr>
  </w:style>
  <w:style w:type="paragraph" w:customStyle="1" w:styleId="msonormalcxspmiddle">
    <w:name w:val="msonormalcxspmiddle"/>
    <w:basedOn w:val="Normal"/>
    <w:rsid w:val="0018542E"/>
    <w:pPr>
      <w:spacing w:before="100" w:beforeAutospacing="1" w:after="100" w:afterAutospacing="1"/>
    </w:p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locked/>
    <w:rsid w:val="00E921F1"/>
    <w:rPr>
      <w:rFonts w:ascii="Times New Roman" w:eastAsia="Times New Roman" w:hAnsi="Times New Roman" w:cs="Times New Roman"/>
      <w:sz w:val="24"/>
      <w:szCs w:val="24"/>
      <w:lang w:val="ru-RU" w:eastAsia="ru-RU"/>
    </w:rPr>
  </w:style>
  <w:style w:type="paragraph" w:customStyle="1" w:styleId="Standard">
    <w:name w:val="Standard"/>
    <w:rsid w:val="00E921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E921F1"/>
    <w:rPr>
      <w:b/>
      <w:bCs/>
    </w:rPr>
  </w:style>
  <w:style w:type="character" w:customStyle="1" w:styleId="a">
    <w:name w:val="Шрифт абзацу за промовчанням"/>
    <w:rsid w:val="00E921F1"/>
  </w:style>
  <w:style w:type="numbering" w:customStyle="1" w:styleId="WW8Num2">
    <w:name w:val="WW8Num2"/>
    <w:rsid w:val="00E921F1"/>
    <w:pPr>
      <w:numPr>
        <w:numId w:val="6"/>
      </w:numPr>
    </w:pPr>
  </w:style>
  <w:style w:type="paragraph" w:customStyle="1" w:styleId="Textbody">
    <w:name w:val="Text body"/>
    <w:basedOn w:val="Standard"/>
    <w:rsid w:val="00E921F1"/>
    <w:pPr>
      <w:spacing w:after="120"/>
    </w:pPr>
  </w:style>
  <w:style w:type="paragraph" w:customStyle="1" w:styleId="TableContents">
    <w:name w:val="Table Contents"/>
    <w:basedOn w:val="Standard"/>
    <w:rsid w:val="00E921F1"/>
    <w:pPr>
      <w:suppressLineNumbers/>
    </w:pPr>
  </w:style>
  <w:style w:type="paragraph" w:customStyle="1" w:styleId="Text">
    <w:name w:val="Text"/>
    <w:basedOn w:val="Standard"/>
    <w:rsid w:val="00E921F1"/>
    <w:pPr>
      <w:autoSpaceDE w:val="0"/>
      <w:spacing w:line="200" w:lineRule="atLeast"/>
      <w:ind w:firstLine="170"/>
      <w:jc w:val="both"/>
    </w:pPr>
    <w:rPr>
      <w:color w:val="000000"/>
      <w:sz w:val="20"/>
      <w:szCs w:val="20"/>
      <w:lang w:val="uk-UA"/>
    </w:rPr>
  </w:style>
  <w:style w:type="paragraph" w:customStyle="1" w:styleId="rvps8">
    <w:name w:val="rvps8"/>
    <w:basedOn w:val="Standard"/>
    <w:rsid w:val="00E921F1"/>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3345">
      <w:bodyDiv w:val="1"/>
      <w:marLeft w:val="0"/>
      <w:marRight w:val="0"/>
      <w:marTop w:val="0"/>
      <w:marBottom w:val="0"/>
      <w:divBdr>
        <w:top w:val="none" w:sz="0" w:space="0" w:color="auto"/>
        <w:left w:val="none" w:sz="0" w:space="0" w:color="auto"/>
        <w:bottom w:val="none" w:sz="0" w:space="0" w:color="auto"/>
        <w:right w:val="none" w:sz="0" w:space="0" w:color="auto"/>
      </w:divBdr>
    </w:div>
    <w:div w:id="5405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5</cp:revision>
  <dcterms:created xsi:type="dcterms:W3CDTF">2018-03-12T14:12:00Z</dcterms:created>
  <dcterms:modified xsi:type="dcterms:W3CDTF">2018-08-03T08:45:00Z</dcterms:modified>
</cp:coreProperties>
</file>