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86AA" w14:textId="77777777" w:rsidR="00666A56" w:rsidRPr="008B6094" w:rsidRDefault="00666A56" w:rsidP="00666A56">
      <w:pPr>
        <w:pStyle w:val="Default"/>
        <w:rPr>
          <w:b/>
          <w:sz w:val="28"/>
          <w:szCs w:val="28"/>
          <w:lang w:val="uk-UA"/>
        </w:rPr>
      </w:pPr>
      <w:r w:rsidRPr="008B6094">
        <w:rPr>
          <w:sz w:val="28"/>
          <w:szCs w:val="28"/>
          <w:lang w:val="uk-UA"/>
        </w:rPr>
        <w:t xml:space="preserve">                                    </w:t>
      </w:r>
      <w:r w:rsidRPr="008B6094">
        <w:rPr>
          <w:b/>
          <w:bCs/>
          <w:sz w:val="28"/>
          <w:szCs w:val="28"/>
          <w:lang w:val="uk-UA"/>
        </w:rPr>
        <w:t>Аналіз регуляторного впливу</w:t>
      </w:r>
    </w:p>
    <w:p w14:paraId="74081719" w14:textId="77777777" w:rsidR="00666A56" w:rsidRPr="008B6094" w:rsidRDefault="00666A56" w:rsidP="00666A56">
      <w:pPr>
        <w:pStyle w:val="Default"/>
        <w:jc w:val="center"/>
        <w:rPr>
          <w:b/>
          <w:bCs/>
          <w:sz w:val="28"/>
          <w:szCs w:val="28"/>
          <w:lang w:val="uk-UA"/>
        </w:rPr>
      </w:pPr>
      <w:r w:rsidRPr="008B6094">
        <w:rPr>
          <w:b/>
          <w:bCs/>
          <w:sz w:val="28"/>
          <w:szCs w:val="28"/>
          <w:lang w:val="uk-UA"/>
        </w:rPr>
        <w:t>до проекту рішення  Острозької міської ради</w:t>
      </w:r>
    </w:p>
    <w:p w14:paraId="756B1722" w14:textId="77777777" w:rsidR="00666A56" w:rsidRPr="008B6094" w:rsidRDefault="00666A56" w:rsidP="00666A56">
      <w:pPr>
        <w:pStyle w:val="1"/>
        <w:jc w:val="both"/>
        <w:rPr>
          <w:b/>
          <w:bCs/>
          <w:bdr w:val="none" w:sz="0" w:space="0" w:color="auto" w:frame="1"/>
          <w:lang w:val="uk-UA"/>
        </w:rPr>
      </w:pPr>
      <w:r w:rsidRPr="008B6094">
        <w:rPr>
          <w:bCs/>
          <w:bdr w:val="none" w:sz="0" w:space="0" w:color="auto" w:frame="1"/>
          <w:lang w:val="uk-UA"/>
        </w:rPr>
        <w:t xml:space="preserve">      </w:t>
      </w:r>
      <w:r w:rsidRPr="008B6094">
        <w:rPr>
          <w:b/>
          <w:bCs/>
          <w:bdr w:val="none" w:sz="0" w:space="0" w:color="auto" w:frame="1"/>
          <w:lang w:val="uk-UA"/>
        </w:rPr>
        <w:t>«Про затвердження Методики розрахунку орендної плати за комунальне майно, що є власністю територіальної громади міста Острога та пропорції її розподілу»</w:t>
      </w:r>
    </w:p>
    <w:p w14:paraId="286379B3" w14:textId="77777777" w:rsidR="00666A56" w:rsidRPr="008B6094" w:rsidRDefault="00666A56" w:rsidP="00666A56">
      <w:pPr>
        <w:pStyle w:val="1"/>
        <w:jc w:val="both"/>
        <w:rPr>
          <w:b/>
          <w:bCs/>
          <w:bdr w:val="none" w:sz="0" w:space="0" w:color="auto" w:frame="1"/>
          <w:lang w:val="uk-UA"/>
        </w:rPr>
      </w:pPr>
    </w:p>
    <w:p w14:paraId="0B4095BB" w14:textId="77777777" w:rsidR="00666A56" w:rsidRPr="008B6094" w:rsidRDefault="00666A56" w:rsidP="00666A56">
      <w:pPr>
        <w:jc w:val="both"/>
        <w:rPr>
          <w:sz w:val="28"/>
          <w:szCs w:val="28"/>
          <w:lang w:val="uk-UA"/>
        </w:rPr>
      </w:pPr>
      <w:r w:rsidRPr="008B6094">
        <w:rPr>
          <w:bCs/>
          <w:sz w:val="28"/>
          <w:szCs w:val="28"/>
          <w:bdr w:val="none" w:sz="0" w:space="0" w:color="auto" w:frame="1"/>
          <w:lang w:val="uk-UA"/>
        </w:rPr>
        <w:t xml:space="preserve">           </w:t>
      </w:r>
      <w:r w:rsidRPr="008B6094">
        <w:rPr>
          <w:sz w:val="28"/>
          <w:szCs w:val="28"/>
          <w:lang w:val="uk-UA"/>
        </w:rPr>
        <w:t>Аналіз регуляторного впливу розроблено на виконання та з дотриманням вимог статті 8 Закону України від 11.09.2003 №1160-IV «Про засади державної регуляторної політики у сфері господарської діяльності»,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від 16.12.2015 № 1151).</w:t>
      </w:r>
      <w:r w:rsidRPr="008B6094">
        <w:rPr>
          <w:color w:val="FF0000"/>
          <w:sz w:val="28"/>
          <w:szCs w:val="28"/>
          <w:lang w:val="uk-UA"/>
        </w:rPr>
        <w:t xml:space="preserve"> </w:t>
      </w:r>
      <w:r w:rsidRPr="008B6094">
        <w:rPr>
          <w:sz w:val="28"/>
          <w:szCs w:val="28"/>
          <w:lang w:val="uk-UA"/>
        </w:rPr>
        <w:t>Аналіз визначає правові та організаційні засади реалізації проекту вказаного регуляторного акта.</w:t>
      </w:r>
    </w:p>
    <w:p w14:paraId="47BCE845" w14:textId="77777777" w:rsidR="00666A56" w:rsidRPr="008B6094" w:rsidRDefault="00666A56" w:rsidP="00666A56">
      <w:pPr>
        <w:ind w:firstLine="708"/>
        <w:jc w:val="both"/>
        <w:rPr>
          <w:sz w:val="28"/>
          <w:szCs w:val="28"/>
          <w:lang w:val="uk-UA"/>
        </w:rPr>
      </w:pPr>
      <w:r w:rsidRPr="008B6094">
        <w:rPr>
          <w:sz w:val="28"/>
          <w:szCs w:val="28"/>
          <w:lang w:val="uk-UA"/>
        </w:rPr>
        <w:t>Розробником регуляторного акту є відділ економіки, торгівлі та побутового обслуговування  виконавчого комітету Острозької  міської ради.</w:t>
      </w:r>
    </w:p>
    <w:p w14:paraId="352787E4" w14:textId="77777777" w:rsidR="00666A56" w:rsidRPr="008B6094" w:rsidRDefault="00666A56" w:rsidP="00666A56">
      <w:pPr>
        <w:ind w:left="360"/>
        <w:jc w:val="center"/>
        <w:rPr>
          <w:b/>
          <w:sz w:val="28"/>
          <w:szCs w:val="28"/>
          <w:lang w:val="uk-UA"/>
        </w:rPr>
      </w:pPr>
      <w:r w:rsidRPr="008B6094">
        <w:rPr>
          <w:b/>
          <w:sz w:val="28"/>
          <w:szCs w:val="28"/>
          <w:lang w:val="uk-UA"/>
        </w:rPr>
        <w:t>І. Визначення проблеми</w:t>
      </w:r>
    </w:p>
    <w:p w14:paraId="48951416" w14:textId="77777777" w:rsidR="00666A56" w:rsidRPr="008B6094" w:rsidRDefault="00666A56" w:rsidP="00666A56">
      <w:pPr>
        <w:ind w:firstLine="360"/>
        <w:jc w:val="both"/>
        <w:rPr>
          <w:sz w:val="28"/>
          <w:szCs w:val="28"/>
          <w:lang w:val="uk-UA"/>
        </w:rPr>
      </w:pPr>
      <w:r w:rsidRPr="008B6094">
        <w:rPr>
          <w:sz w:val="28"/>
          <w:szCs w:val="28"/>
          <w:lang w:val="uk-UA"/>
        </w:rPr>
        <w:t>Одним з методів ефективного управління майном є оренда. Здача в оренду об'єктів комунальної власності - це одне із джерел додаткових доходів як комунальних підприємств, так і міського бюджету.</w:t>
      </w:r>
    </w:p>
    <w:p w14:paraId="1A307D2A" w14:textId="77777777" w:rsidR="00666A56" w:rsidRPr="008B6094" w:rsidRDefault="00666A56" w:rsidP="00666A56">
      <w:pPr>
        <w:ind w:firstLine="360"/>
        <w:jc w:val="both"/>
        <w:rPr>
          <w:sz w:val="28"/>
          <w:szCs w:val="28"/>
          <w:lang w:val="uk-UA"/>
        </w:rPr>
      </w:pPr>
      <w:r w:rsidRPr="008B6094">
        <w:rPr>
          <w:sz w:val="28"/>
          <w:szCs w:val="28"/>
          <w:lang w:val="uk-UA"/>
        </w:rPr>
        <w:t xml:space="preserve"> Одним з головних факторів орендних відносин є орендна плата.</w:t>
      </w:r>
    </w:p>
    <w:p w14:paraId="513E80AF" w14:textId="77777777" w:rsidR="00666A56" w:rsidRPr="008B6094" w:rsidRDefault="00666A56" w:rsidP="00666A56">
      <w:pPr>
        <w:ind w:firstLine="360"/>
        <w:jc w:val="both"/>
        <w:rPr>
          <w:sz w:val="28"/>
          <w:szCs w:val="28"/>
          <w:lang w:val="uk-UA" w:eastAsia="uk-UA"/>
        </w:rPr>
      </w:pPr>
      <w:r w:rsidRPr="008B6094">
        <w:rPr>
          <w:sz w:val="28"/>
          <w:szCs w:val="28"/>
          <w:lang w:val="uk-UA"/>
        </w:rPr>
        <w:t xml:space="preserve"> Існуюча методика розрахунку та порядок використання плати за оренду нерухомого майна, що перебуває у комунальній власності територіальної громади міста Острога затверджена рішеннями </w:t>
      </w:r>
      <w:r w:rsidRPr="008B6094">
        <w:rPr>
          <w:color w:val="000000"/>
          <w:sz w:val="28"/>
          <w:szCs w:val="28"/>
          <w:lang w:val="uk-UA"/>
        </w:rPr>
        <w:t>Острозької міської ради № 218 від 29.05.2007 «Про затвердження Положення «Про порядок передачі в оренду майна комунальної власності територіальної громади м.Острога та нарахування орендної плати» зі змінами від 28.01.2011 №57;  від 25.09.2007 №260 «Про зміну орендних ставок на нерухоме майно (будівлі, споруди, приміщення) комунальної власності територіальної громади міста Острога»</w:t>
      </w:r>
      <w:r w:rsidRPr="008B6094">
        <w:rPr>
          <w:sz w:val="28"/>
          <w:szCs w:val="28"/>
          <w:lang w:val="uk-UA" w:eastAsia="uk-UA"/>
        </w:rPr>
        <w:t xml:space="preserve"> застаріла та не відповідає Методиці розрахунку орендної плати за державне майно та пропозиції її розподілу, затвердженої постановою Кабінету Міністрів України від 04.10.1995 №786 зі змінами та доповненнями.</w:t>
      </w:r>
    </w:p>
    <w:p w14:paraId="65DB9DE7" w14:textId="77777777" w:rsidR="00666A56" w:rsidRPr="008B6094" w:rsidRDefault="00666A56" w:rsidP="00666A56">
      <w:pPr>
        <w:ind w:firstLine="360"/>
        <w:jc w:val="both"/>
        <w:rPr>
          <w:sz w:val="28"/>
          <w:szCs w:val="28"/>
          <w:lang w:val="uk-UA" w:eastAsia="uk-UA"/>
        </w:rPr>
      </w:pPr>
      <w:r w:rsidRPr="008B6094">
        <w:rPr>
          <w:sz w:val="28"/>
          <w:szCs w:val="28"/>
          <w:lang w:val="uk-UA" w:eastAsia="uk-UA"/>
        </w:rPr>
        <w:t>Цей документ, підготовлений у відповідності зі ст.8 Закону України «Про засади державної регуляторної політики в сфері господарської діяльності» та Методики проведення аналізу впливу регуляторного акта, затвердженої постановою Кабінету Міністрів України від 11 березня 2004 №308 зі змінами і містить обґрунтування необхідності державного регулювання шляхом прийняття регуляторного акту рішення Острозької міської ради «</w:t>
      </w:r>
      <w:r w:rsidRPr="008B6094">
        <w:rPr>
          <w:b/>
          <w:sz w:val="28"/>
          <w:szCs w:val="28"/>
          <w:lang w:val="uk-UA"/>
        </w:rPr>
        <w:t>Про затвердження Методики розрахунку орендної плати за комунальне майно, що є власністю територіальної громади міста Острога та пропорції її розподілу»</w:t>
      </w:r>
      <w:r w:rsidRPr="008B6094">
        <w:rPr>
          <w:sz w:val="28"/>
          <w:szCs w:val="28"/>
          <w:lang w:val="uk-UA" w:eastAsia="uk-UA"/>
        </w:rPr>
        <w:t>.</w:t>
      </w:r>
    </w:p>
    <w:p w14:paraId="35458913" w14:textId="77777777" w:rsidR="00666A56" w:rsidRPr="008B6094" w:rsidRDefault="00666A56" w:rsidP="00666A56">
      <w:pPr>
        <w:pStyle w:val="1"/>
        <w:jc w:val="both"/>
        <w:rPr>
          <w:bCs/>
          <w:bdr w:val="none" w:sz="0" w:space="0" w:color="auto" w:frame="1"/>
          <w:lang w:val="uk-UA"/>
        </w:rPr>
      </w:pPr>
      <w:r w:rsidRPr="008B6094">
        <w:rPr>
          <w:lang w:val="uk-UA"/>
        </w:rPr>
        <w:tab/>
      </w:r>
      <w:r w:rsidRPr="008B6094">
        <w:rPr>
          <w:bCs/>
          <w:bdr w:val="none" w:sz="0" w:space="0" w:color="auto" w:frame="1"/>
          <w:lang w:val="uk-UA"/>
        </w:rPr>
        <w:t xml:space="preserve">         Основні групи, на які впливає проект рішення:</w:t>
      </w:r>
    </w:p>
    <w:tbl>
      <w:tblPr>
        <w:tblW w:w="5000" w:type="pct"/>
        <w:tblBorders>
          <w:top w:val="outset" w:sz="2" w:space="0" w:color="auto"/>
          <w:left w:val="outset" w:sz="2" w:space="0" w:color="auto"/>
          <w:bottom w:val="outset" w:sz="2" w:space="0" w:color="auto"/>
          <w:right w:val="outset" w:sz="2" w:space="0" w:color="auto"/>
        </w:tblBorders>
        <w:tblLook w:val="0000" w:firstRow="0" w:lastRow="0" w:firstColumn="0" w:lastColumn="0" w:noHBand="0" w:noVBand="0"/>
      </w:tblPr>
      <w:tblGrid>
        <w:gridCol w:w="4397"/>
        <w:gridCol w:w="2836"/>
        <w:gridCol w:w="2445"/>
      </w:tblGrid>
      <w:tr w:rsidR="00666A56" w:rsidRPr="008B6094" w14:paraId="1DDDDD0B" w14:textId="77777777" w:rsidTr="009A1D28">
        <w:tc>
          <w:tcPr>
            <w:tcW w:w="2272" w:type="pct"/>
            <w:tcBorders>
              <w:top w:val="single" w:sz="4" w:space="0" w:color="auto"/>
              <w:left w:val="single" w:sz="4" w:space="0" w:color="auto"/>
              <w:bottom w:val="single" w:sz="4" w:space="0" w:color="auto"/>
              <w:right w:val="outset" w:sz="6" w:space="0" w:color="000000"/>
            </w:tcBorders>
            <w:tcMar>
              <w:top w:w="15" w:type="dxa"/>
              <w:left w:w="15" w:type="dxa"/>
              <w:bottom w:w="15" w:type="dxa"/>
              <w:right w:w="15" w:type="dxa"/>
            </w:tcMar>
          </w:tcPr>
          <w:p w14:paraId="47A875CB" w14:textId="77777777" w:rsidR="00666A56" w:rsidRPr="008B6094" w:rsidRDefault="00666A56" w:rsidP="009A1D28">
            <w:pPr>
              <w:pStyle w:val="rvps12"/>
              <w:jc w:val="center"/>
              <w:rPr>
                <w:b/>
                <w:lang w:val="uk-UA"/>
              </w:rPr>
            </w:pPr>
            <w:r w:rsidRPr="008B6094">
              <w:rPr>
                <w:b/>
                <w:lang w:val="uk-UA"/>
              </w:rPr>
              <w:t>Групи (підгрупи)</w:t>
            </w:r>
          </w:p>
        </w:tc>
        <w:tc>
          <w:tcPr>
            <w:tcW w:w="14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4BBC90F" w14:textId="77777777" w:rsidR="00666A56" w:rsidRPr="008B6094" w:rsidRDefault="00666A56" w:rsidP="009A1D28">
            <w:pPr>
              <w:pStyle w:val="rvps12"/>
              <w:jc w:val="center"/>
              <w:rPr>
                <w:b/>
                <w:lang w:val="uk-UA"/>
              </w:rPr>
            </w:pPr>
            <w:r w:rsidRPr="008B6094">
              <w:rPr>
                <w:b/>
                <w:lang w:val="uk-UA"/>
              </w:rPr>
              <w:t>Так</w:t>
            </w:r>
          </w:p>
        </w:tc>
        <w:tc>
          <w:tcPr>
            <w:tcW w:w="1263" w:type="pct"/>
            <w:tcBorders>
              <w:top w:val="outset" w:sz="6" w:space="0" w:color="000000"/>
              <w:left w:val="outset" w:sz="6" w:space="0" w:color="000000"/>
              <w:bottom w:val="outset" w:sz="6" w:space="0" w:color="000000"/>
              <w:right w:val="single" w:sz="4" w:space="0" w:color="auto"/>
            </w:tcBorders>
            <w:tcMar>
              <w:top w:w="15" w:type="dxa"/>
              <w:left w:w="15" w:type="dxa"/>
              <w:bottom w:w="15" w:type="dxa"/>
              <w:right w:w="15" w:type="dxa"/>
            </w:tcMar>
          </w:tcPr>
          <w:p w14:paraId="531D15E5" w14:textId="77777777" w:rsidR="00666A56" w:rsidRPr="008B6094" w:rsidRDefault="00666A56" w:rsidP="009A1D28">
            <w:pPr>
              <w:pStyle w:val="rvps12"/>
              <w:jc w:val="center"/>
              <w:rPr>
                <w:b/>
                <w:lang w:val="uk-UA"/>
              </w:rPr>
            </w:pPr>
            <w:r w:rsidRPr="008B6094">
              <w:rPr>
                <w:b/>
                <w:lang w:val="uk-UA"/>
              </w:rPr>
              <w:t>Ні</w:t>
            </w:r>
          </w:p>
        </w:tc>
      </w:tr>
      <w:tr w:rsidR="00666A56" w:rsidRPr="008B6094" w14:paraId="651E11FD" w14:textId="77777777" w:rsidTr="009A1D28">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75A338" w14:textId="77777777" w:rsidR="00666A56" w:rsidRPr="008B6094" w:rsidRDefault="00666A56" w:rsidP="009A1D28">
            <w:pPr>
              <w:pStyle w:val="rvps14"/>
              <w:rPr>
                <w:sz w:val="28"/>
                <w:szCs w:val="28"/>
                <w:lang w:val="uk-UA"/>
              </w:rPr>
            </w:pPr>
            <w:r w:rsidRPr="008B6094">
              <w:rPr>
                <w:sz w:val="28"/>
                <w:szCs w:val="28"/>
                <w:lang w:val="uk-UA"/>
              </w:rPr>
              <w:lastRenderedPageBreak/>
              <w:t>Громадяни</w:t>
            </w:r>
          </w:p>
        </w:tc>
        <w:tc>
          <w:tcPr>
            <w:tcW w:w="1465"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14:paraId="33038C56" w14:textId="77777777" w:rsidR="00666A56" w:rsidRPr="008B6094" w:rsidRDefault="00666A56" w:rsidP="009A1D28">
            <w:pPr>
              <w:jc w:val="center"/>
              <w:rPr>
                <w:sz w:val="28"/>
                <w:szCs w:val="28"/>
                <w:lang w:val="uk-UA"/>
              </w:rPr>
            </w:pPr>
            <w:r w:rsidRPr="008B6094">
              <w:rPr>
                <w:sz w:val="28"/>
                <w:szCs w:val="28"/>
                <w:lang w:val="uk-UA"/>
              </w:rPr>
              <w:t>+</w:t>
            </w:r>
          </w:p>
        </w:tc>
        <w:tc>
          <w:tcPr>
            <w:tcW w:w="1263"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14:paraId="2A2B95C9" w14:textId="77777777" w:rsidR="00666A56" w:rsidRPr="008B6094" w:rsidRDefault="00666A56" w:rsidP="009A1D28">
            <w:pPr>
              <w:pStyle w:val="rvps14"/>
              <w:rPr>
                <w:sz w:val="28"/>
                <w:szCs w:val="28"/>
                <w:lang w:val="uk-UA"/>
              </w:rPr>
            </w:pPr>
          </w:p>
        </w:tc>
      </w:tr>
      <w:tr w:rsidR="00666A56" w:rsidRPr="008B6094" w14:paraId="5BD69990" w14:textId="77777777" w:rsidTr="009A1D28">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50C2C" w14:textId="77777777" w:rsidR="00666A56" w:rsidRPr="008B6094" w:rsidRDefault="00666A56" w:rsidP="009A1D28">
            <w:pPr>
              <w:pStyle w:val="rvps14"/>
              <w:rPr>
                <w:sz w:val="28"/>
                <w:szCs w:val="28"/>
                <w:lang w:val="uk-UA"/>
              </w:rPr>
            </w:pPr>
            <w:r w:rsidRPr="008B6094">
              <w:rPr>
                <w:sz w:val="28"/>
                <w:szCs w:val="28"/>
                <w:lang w:val="uk-UA"/>
              </w:rPr>
              <w:t>Держава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D0D817" w14:textId="77777777" w:rsidR="00666A56" w:rsidRPr="008B6094" w:rsidRDefault="00666A56" w:rsidP="009A1D28">
            <w:pPr>
              <w:jc w:val="center"/>
              <w:rPr>
                <w:sz w:val="28"/>
                <w:szCs w:val="28"/>
                <w:lang w:val="uk-UA"/>
              </w:rPr>
            </w:pPr>
            <w:r w:rsidRPr="008B6094">
              <w:rPr>
                <w:sz w:val="28"/>
                <w:szCs w:val="28"/>
                <w:lang w:val="uk-UA"/>
              </w:rPr>
              <w:t>+</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FEB79C" w14:textId="77777777" w:rsidR="00666A56" w:rsidRPr="008B6094" w:rsidRDefault="00666A56" w:rsidP="009A1D28">
            <w:pPr>
              <w:pStyle w:val="rvps14"/>
              <w:rPr>
                <w:sz w:val="28"/>
                <w:szCs w:val="28"/>
                <w:lang w:val="uk-UA"/>
              </w:rPr>
            </w:pPr>
          </w:p>
        </w:tc>
      </w:tr>
      <w:tr w:rsidR="00666A56" w:rsidRPr="008B6094" w14:paraId="0F2C6704" w14:textId="77777777" w:rsidTr="009A1D28">
        <w:trPr>
          <w:trHeight w:val="285"/>
        </w:trPr>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CE0480" w14:textId="77777777" w:rsidR="00666A56" w:rsidRPr="008B6094" w:rsidRDefault="00666A56" w:rsidP="009A1D28">
            <w:pPr>
              <w:pStyle w:val="rvps14"/>
              <w:rPr>
                <w:sz w:val="28"/>
                <w:szCs w:val="28"/>
                <w:lang w:val="uk-UA"/>
              </w:rPr>
            </w:pPr>
            <w:r w:rsidRPr="008B6094">
              <w:rPr>
                <w:sz w:val="28"/>
                <w:szCs w:val="28"/>
                <w:lang w:val="uk-UA"/>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8F7E83" w14:textId="77777777" w:rsidR="00666A56" w:rsidRPr="008B6094" w:rsidRDefault="00666A56" w:rsidP="009A1D28">
            <w:pPr>
              <w:jc w:val="center"/>
              <w:rPr>
                <w:sz w:val="28"/>
                <w:szCs w:val="28"/>
                <w:lang w:val="uk-UA"/>
              </w:rPr>
            </w:pPr>
            <w:r w:rsidRPr="008B6094">
              <w:rPr>
                <w:sz w:val="28"/>
                <w:szCs w:val="28"/>
                <w:lang w:val="uk-UA"/>
              </w:rPr>
              <w:t>+</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F54387" w14:textId="77777777" w:rsidR="00666A56" w:rsidRPr="008B6094" w:rsidRDefault="00666A56" w:rsidP="009A1D28">
            <w:pPr>
              <w:pStyle w:val="rvps14"/>
              <w:rPr>
                <w:sz w:val="28"/>
                <w:szCs w:val="28"/>
                <w:lang w:val="uk-UA"/>
              </w:rPr>
            </w:pPr>
          </w:p>
        </w:tc>
      </w:tr>
      <w:tr w:rsidR="00666A56" w:rsidRPr="008B6094" w14:paraId="5169A14C" w14:textId="77777777" w:rsidTr="009A1D28">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78B72E" w14:textId="77777777" w:rsidR="00666A56" w:rsidRPr="008B6094" w:rsidRDefault="00666A56" w:rsidP="009A1D28">
            <w:pPr>
              <w:pStyle w:val="rvps14"/>
              <w:rPr>
                <w:sz w:val="28"/>
                <w:szCs w:val="28"/>
                <w:lang w:val="uk-UA"/>
              </w:rPr>
            </w:pPr>
            <w:r w:rsidRPr="008B6094">
              <w:rPr>
                <w:sz w:val="28"/>
                <w:szCs w:val="28"/>
                <w:lang w:val="uk-UA"/>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18386C" w14:textId="77777777" w:rsidR="00666A56" w:rsidRPr="008B6094" w:rsidRDefault="00666A56" w:rsidP="009A1D28">
            <w:pPr>
              <w:jc w:val="center"/>
              <w:rPr>
                <w:sz w:val="28"/>
                <w:szCs w:val="28"/>
                <w:lang w:val="uk-UA"/>
              </w:rPr>
            </w:pPr>
            <w:r w:rsidRPr="008B6094">
              <w:rPr>
                <w:sz w:val="28"/>
                <w:szCs w:val="28"/>
                <w:lang w:val="uk-UA"/>
              </w:rPr>
              <w:t>100%</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989D7" w14:textId="77777777" w:rsidR="00666A56" w:rsidRPr="008B6094" w:rsidRDefault="00666A56" w:rsidP="009A1D28">
            <w:pPr>
              <w:pStyle w:val="rvps14"/>
              <w:rPr>
                <w:sz w:val="28"/>
                <w:szCs w:val="28"/>
                <w:lang w:val="uk-UA"/>
              </w:rPr>
            </w:pPr>
          </w:p>
        </w:tc>
      </w:tr>
    </w:tbl>
    <w:p w14:paraId="5C5DB02F" w14:textId="77777777" w:rsidR="00666A56" w:rsidRPr="008B6094" w:rsidRDefault="00666A56" w:rsidP="00666A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8B6094">
        <w:rPr>
          <w:sz w:val="28"/>
          <w:szCs w:val="28"/>
          <w:lang w:val="uk-UA"/>
        </w:rPr>
        <w:t xml:space="preserve">      Розв’язання даної проблеми за допомогою ринкового механізму неможливе, у зв’язку з тим, що право самостійно встановлювати і визначати порядок використання плати за оренду майна комунальної власності відповідно до чинного законодавства належить міській раді шляхом прийняття відповідного рішення. </w:t>
      </w:r>
    </w:p>
    <w:p w14:paraId="113CE82C" w14:textId="77777777" w:rsidR="00666A56" w:rsidRPr="008B6094" w:rsidRDefault="00666A56" w:rsidP="00666A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5"/>
          <w:szCs w:val="25"/>
          <w:lang w:val="uk-UA"/>
        </w:rPr>
      </w:pPr>
      <w:r w:rsidRPr="008B6094">
        <w:rPr>
          <w:lang w:val="uk-UA"/>
        </w:rPr>
        <w:tab/>
      </w:r>
      <w:r w:rsidRPr="008B6094">
        <w:rPr>
          <w:lang w:val="uk-UA"/>
        </w:rPr>
        <w:tab/>
      </w:r>
    </w:p>
    <w:p w14:paraId="68A3A571" w14:textId="77777777" w:rsidR="00666A56" w:rsidRPr="008B6094" w:rsidRDefault="00666A56" w:rsidP="00666A56">
      <w:pPr>
        <w:pStyle w:val="HTMLPreformatted"/>
        <w:shd w:val="clear" w:color="auto" w:fill="FFFFFF"/>
        <w:jc w:val="both"/>
        <w:textAlignment w:val="baseline"/>
        <w:rPr>
          <w:b/>
          <w:i/>
          <w:lang w:val="uk-UA"/>
        </w:rPr>
      </w:pPr>
      <w:r w:rsidRPr="008B6094">
        <w:rPr>
          <w:lang w:val="uk-UA"/>
        </w:rPr>
        <w:t xml:space="preserve">  </w:t>
      </w:r>
    </w:p>
    <w:p w14:paraId="690EC880" w14:textId="77777777" w:rsidR="00666A56" w:rsidRPr="008B6094" w:rsidRDefault="00666A56" w:rsidP="00666A56">
      <w:pPr>
        <w:pStyle w:val="rvps12"/>
        <w:spacing w:before="0" w:beforeAutospacing="0" w:after="0" w:afterAutospacing="0"/>
        <w:ind w:left="360"/>
        <w:jc w:val="center"/>
        <w:rPr>
          <w:rStyle w:val="rvts15"/>
          <w:b/>
          <w:lang w:val="uk-UA"/>
        </w:rPr>
      </w:pPr>
      <w:r w:rsidRPr="008B6094">
        <w:rPr>
          <w:rStyle w:val="rvts15"/>
          <w:b/>
          <w:sz w:val="28"/>
          <w:szCs w:val="28"/>
          <w:lang w:val="uk-UA"/>
        </w:rPr>
        <w:t>ІІ. Цілі державного регулювання</w:t>
      </w:r>
    </w:p>
    <w:p w14:paraId="772EB847" w14:textId="77777777" w:rsidR="00666A56" w:rsidRPr="008B6094" w:rsidRDefault="00666A56" w:rsidP="00666A56">
      <w:pPr>
        <w:jc w:val="both"/>
        <w:rPr>
          <w:sz w:val="28"/>
          <w:szCs w:val="28"/>
          <w:lang w:val="uk-UA"/>
        </w:rPr>
      </w:pPr>
      <w:r w:rsidRPr="008B6094">
        <w:rPr>
          <w:sz w:val="28"/>
          <w:szCs w:val="28"/>
          <w:lang w:val="uk-UA"/>
        </w:rPr>
        <w:t xml:space="preserve">      Прийняття рішення </w:t>
      </w:r>
      <w:r w:rsidRPr="008B6094">
        <w:rPr>
          <w:bCs/>
          <w:sz w:val="28"/>
          <w:szCs w:val="28"/>
          <w:lang w:val="uk-UA"/>
        </w:rPr>
        <w:t xml:space="preserve">Острозької міської ради </w:t>
      </w:r>
      <w:r w:rsidRPr="008B6094">
        <w:rPr>
          <w:sz w:val="28"/>
          <w:szCs w:val="28"/>
          <w:lang w:val="uk-UA" w:eastAsia="uk-UA"/>
        </w:rPr>
        <w:t>«</w:t>
      </w:r>
      <w:r w:rsidRPr="008B6094">
        <w:rPr>
          <w:sz w:val="28"/>
          <w:szCs w:val="28"/>
          <w:lang w:val="uk-UA"/>
        </w:rPr>
        <w:t>Про затвердження Методики розрахунку орендної плати за комунальне майно, що є власністю територіальної громади міста Острога та пропорції її розподілу»</w:t>
      </w:r>
      <w:r w:rsidRPr="008B6094">
        <w:rPr>
          <w:sz w:val="28"/>
          <w:szCs w:val="28"/>
          <w:lang w:val="uk-UA" w:eastAsia="uk-UA"/>
        </w:rPr>
        <w:t>.</w:t>
      </w:r>
      <w:r w:rsidRPr="008B6094">
        <w:rPr>
          <w:sz w:val="28"/>
          <w:szCs w:val="28"/>
          <w:lang w:val="uk-UA"/>
        </w:rPr>
        <w:t xml:space="preserve">   (далі – проект) забезпечить:</w:t>
      </w:r>
    </w:p>
    <w:p w14:paraId="56607D91" w14:textId="77777777" w:rsidR="00666A56" w:rsidRPr="008B6094" w:rsidRDefault="00666A56" w:rsidP="00666A56">
      <w:pPr>
        <w:spacing w:line="228" w:lineRule="auto"/>
        <w:jc w:val="both"/>
        <w:rPr>
          <w:sz w:val="28"/>
          <w:szCs w:val="28"/>
          <w:lang w:val="uk-UA"/>
        </w:rPr>
      </w:pPr>
      <w:r w:rsidRPr="008B6094">
        <w:rPr>
          <w:sz w:val="28"/>
          <w:szCs w:val="28"/>
          <w:lang w:val="uk-UA"/>
        </w:rPr>
        <w:t>-  створення єдиного організаційно-економічного механізму справляння плати за оренду майна, що належить до комунальної власності територіальної громади міста Острога;</w:t>
      </w:r>
    </w:p>
    <w:p w14:paraId="4EBE1498" w14:textId="77777777" w:rsidR="00666A56" w:rsidRPr="008B6094" w:rsidRDefault="00666A56" w:rsidP="00666A56">
      <w:pPr>
        <w:spacing w:line="228" w:lineRule="auto"/>
        <w:jc w:val="both"/>
        <w:rPr>
          <w:sz w:val="28"/>
          <w:szCs w:val="28"/>
          <w:lang w:val="uk-UA"/>
        </w:rPr>
      </w:pPr>
      <w:r w:rsidRPr="008B6094">
        <w:rPr>
          <w:sz w:val="28"/>
          <w:szCs w:val="28"/>
          <w:lang w:val="uk-UA"/>
        </w:rPr>
        <w:t>-  встановлення економічно обґрунтованих ставок орендної плати за використання майна комунальної власності;</w:t>
      </w:r>
    </w:p>
    <w:p w14:paraId="6D28DACA" w14:textId="77777777" w:rsidR="00666A56" w:rsidRPr="008B6094" w:rsidRDefault="00666A56" w:rsidP="00666A56">
      <w:pPr>
        <w:spacing w:line="228" w:lineRule="auto"/>
        <w:jc w:val="both"/>
        <w:rPr>
          <w:color w:val="000000"/>
          <w:sz w:val="28"/>
          <w:szCs w:val="28"/>
          <w:lang w:val="uk-UA"/>
        </w:rPr>
      </w:pPr>
      <w:r w:rsidRPr="008B6094">
        <w:rPr>
          <w:sz w:val="28"/>
          <w:szCs w:val="28"/>
          <w:lang w:val="uk-UA"/>
        </w:rPr>
        <w:t>- приведення у відповідність до діючого законодавства України змісту Методики розрахунку та порядку використання плати за оренду майна комунальної власності територіальної громади міста Острога.</w:t>
      </w:r>
    </w:p>
    <w:p w14:paraId="535E73D6" w14:textId="77777777" w:rsidR="00666A56" w:rsidRPr="008B6094" w:rsidRDefault="00666A56" w:rsidP="00666A56">
      <w:pPr>
        <w:jc w:val="both"/>
        <w:rPr>
          <w:sz w:val="28"/>
          <w:szCs w:val="28"/>
          <w:lang w:val="uk-UA"/>
        </w:rPr>
      </w:pPr>
      <w:r w:rsidRPr="008B6094">
        <w:rPr>
          <w:sz w:val="28"/>
          <w:szCs w:val="28"/>
          <w:lang w:val="uk-UA"/>
        </w:rPr>
        <w:t xml:space="preserve">         Даний проект відповідає принципам державної регуляторної політики, а саме: доцільності, адекватності, ефективності, збалансованості, передбачуваності та принципу прозорості і врахування громадської думки.</w:t>
      </w:r>
    </w:p>
    <w:p w14:paraId="698ECDB4" w14:textId="77777777" w:rsidR="00666A56" w:rsidRPr="008B6094" w:rsidRDefault="00666A56" w:rsidP="00666A56">
      <w:pPr>
        <w:jc w:val="both"/>
        <w:rPr>
          <w:b/>
          <w:i/>
          <w:sz w:val="28"/>
          <w:szCs w:val="28"/>
          <w:lang w:val="uk-UA"/>
        </w:rPr>
      </w:pPr>
    </w:p>
    <w:p w14:paraId="267660FD" w14:textId="77777777" w:rsidR="00666A56" w:rsidRPr="008B6094" w:rsidRDefault="00666A56" w:rsidP="00666A56">
      <w:pPr>
        <w:pStyle w:val="rvps12"/>
        <w:spacing w:before="0" w:beforeAutospacing="0" w:after="0" w:afterAutospacing="0"/>
        <w:jc w:val="center"/>
        <w:rPr>
          <w:rStyle w:val="rvts15"/>
          <w:b/>
          <w:sz w:val="28"/>
          <w:szCs w:val="28"/>
          <w:lang w:val="uk-UA"/>
        </w:rPr>
      </w:pPr>
      <w:r w:rsidRPr="008B6094">
        <w:rPr>
          <w:rStyle w:val="rvts15"/>
          <w:b/>
          <w:sz w:val="28"/>
          <w:szCs w:val="28"/>
          <w:lang w:val="uk-UA"/>
        </w:rPr>
        <w:t>III. Визначення та оцінка альтернативних способів досягнення цілей</w:t>
      </w:r>
    </w:p>
    <w:p w14:paraId="26738149" w14:textId="77777777" w:rsidR="00666A56" w:rsidRPr="008B6094" w:rsidRDefault="00666A56" w:rsidP="00666A56">
      <w:pPr>
        <w:spacing w:before="100" w:beforeAutospacing="1" w:after="100" w:afterAutospacing="1"/>
        <w:jc w:val="both"/>
        <w:rPr>
          <w:sz w:val="28"/>
          <w:szCs w:val="28"/>
          <w:lang w:val="uk-UA" w:eastAsia="uk-UA"/>
        </w:rPr>
      </w:pPr>
      <w:r w:rsidRPr="008B6094">
        <w:rPr>
          <w:lang w:val="uk-UA" w:eastAsia="uk-UA"/>
        </w:rPr>
        <w:t xml:space="preserve">       </w:t>
      </w:r>
      <w:r w:rsidRPr="008B6094">
        <w:rPr>
          <w:sz w:val="28"/>
          <w:szCs w:val="28"/>
          <w:lang w:val="uk-UA" w:eastAsia="uk-UA"/>
        </w:rPr>
        <w:t>Рішення підготовлено з метою реалізації повноважень міської ради як органу, уповноваженого управляти об’єктами комунальної власності територіальної громади, які визначені у статті 43 Закону України «Про місцеве самоврядування в Україні», а також статті 19 Закону України «Про оренду державного та комунального майна» згідно з яким, органам місцевого самоврядування надається право затвердження місцевої Методики розрахунку і використання орендної плати.</w:t>
      </w:r>
    </w:p>
    <w:p w14:paraId="383389EA" w14:textId="77777777" w:rsidR="00666A56" w:rsidRPr="008B6094" w:rsidRDefault="00666A56" w:rsidP="00666A56">
      <w:pPr>
        <w:numPr>
          <w:ilvl w:val="1"/>
          <w:numId w:val="5"/>
        </w:numPr>
        <w:autoSpaceDE w:val="0"/>
        <w:autoSpaceDN w:val="0"/>
        <w:adjustRightInd w:val="0"/>
        <w:jc w:val="both"/>
        <w:rPr>
          <w:b/>
          <w:sz w:val="28"/>
          <w:szCs w:val="28"/>
          <w:lang w:val="uk-UA"/>
        </w:rPr>
      </w:pPr>
      <w:r w:rsidRPr="008B6094">
        <w:rPr>
          <w:b/>
          <w:sz w:val="28"/>
          <w:szCs w:val="28"/>
          <w:lang w:val="uk-UA"/>
        </w:rPr>
        <w:t>Визначення альтернативних способів</w:t>
      </w:r>
    </w:p>
    <w:p w14:paraId="2C3E98EC" w14:textId="77777777" w:rsidR="00666A56" w:rsidRPr="008B6094" w:rsidRDefault="00666A56" w:rsidP="00666A56">
      <w:pPr>
        <w:autoSpaceDE w:val="0"/>
        <w:autoSpaceDN w:val="0"/>
        <w:adjustRightInd w:val="0"/>
        <w:ind w:left="709"/>
        <w:jc w:val="both"/>
        <w:rPr>
          <w:sz w:val="28"/>
          <w:szCs w:val="28"/>
          <w:lang w:val="uk-UA"/>
        </w:rPr>
      </w:pPr>
      <w:r w:rsidRPr="008B6094">
        <w:rPr>
          <w:sz w:val="28"/>
          <w:szCs w:val="28"/>
          <w:lang w:val="uk-UA"/>
        </w:rPr>
        <w:t>Для досягнення встановлених цілей розглянуто наступні альтернативи:</w:t>
      </w:r>
    </w:p>
    <w:p w14:paraId="787D5113" w14:textId="77777777" w:rsidR="00666A56" w:rsidRPr="008B6094" w:rsidRDefault="00666A56" w:rsidP="00666A56">
      <w:pPr>
        <w:autoSpaceDE w:val="0"/>
        <w:autoSpaceDN w:val="0"/>
        <w:adjustRightInd w:val="0"/>
        <w:ind w:left="709"/>
        <w:jc w:val="both"/>
        <w:rPr>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97"/>
      </w:tblGrid>
      <w:tr w:rsidR="00666A56" w:rsidRPr="008B6094" w14:paraId="4BA39EE4" w14:textId="77777777" w:rsidTr="009A1D28">
        <w:tc>
          <w:tcPr>
            <w:tcW w:w="4785" w:type="dxa"/>
            <w:tcBorders>
              <w:top w:val="single" w:sz="4" w:space="0" w:color="auto"/>
              <w:left w:val="single" w:sz="4" w:space="0" w:color="auto"/>
              <w:bottom w:val="single" w:sz="4" w:space="0" w:color="auto"/>
              <w:right w:val="single" w:sz="4" w:space="0" w:color="auto"/>
            </w:tcBorders>
          </w:tcPr>
          <w:p w14:paraId="7A9C40B5" w14:textId="77777777" w:rsidR="00666A56" w:rsidRPr="008B6094" w:rsidRDefault="00666A56" w:rsidP="009A1D28">
            <w:pPr>
              <w:autoSpaceDE w:val="0"/>
              <w:autoSpaceDN w:val="0"/>
              <w:adjustRightInd w:val="0"/>
              <w:jc w:val="center"/>
              <w:rPr>
                <w:b/>
                <w:i/>
                <w:sz w:val="28"/>
                <w:szCs w:val="28"/>
                <w:lang w:val="uk-UA"/>
              </w:rPr>
            </w:pPr>
            <w:r w:rsidRPr="008B6094">
              <w:rPr>
                <w:b/>
                <w:i/>
                <w:sz w:val="28"/>
                <w:szCs w:val="28"/>
                <w:lang w:val="uk-UA"/>
              </w:rPr>
              <w:t>Вид альтернативи</w:t>
            </w:r>
          </w:p>
        </w:tc>
        <w:tc>
          <w:tcPr>
            <w:tcW w:w="4997" w:type="dxa"/>
            <w:tcBorders>
              <w:top w:val="single" w:sz="4" w:space="0" w:color="auto"/>
              <w:left w:val="single" w:sz="4" w:space="0" w:color="auto"/>
              <w:bottom w:val="single" w:sz="4" w:space="0" w:color="auto"/>
              <w:right w:val="single" w:sz="4" w:space="0" w:color="auto"/>
            </w:tcBorders>
          </w:tcPr>
          <w:p w14:paraId="576B54DE" w14:textId="77777777" w:rsidR="00666A56" w:rsidRPr="008B6094" w:rsidRDefault="00666A56" w:rsidP="009A1D28">
            <w:pPr>
              <w:autoSpaceDE w:val="0"/>
              <w:autoSpaceDN w:val="0"/>
              <w:adjustRightInd w:val="0"/>
              <w:jc w:val="center"/>
              <w:rPr>
                <w:b/>
                <w:i/>
                <w:sz w:val="28"/>
                <w:szCs w:val="28"/>
                <w:lang w:val="uk-UA"/>
              </w:rPr>
            </w:pPr>
            <w:r w:rsidRPr="008B6094">
              <w:rPr>
                <w:b/>
                <w:i/>
                <w:sz w:val="28"/>
                <w:szCs w:val="28"/>
                <w:lang w:val="uk-UA"/>
              </w:rPr>
              <w:t>Опис альтернативи</w:t>
            </w:r>
          </w:p>
        </w:tc>
      </w:tr>
      <w:tr w:rsidR="00666A56" w:rsidRPr="008B6094" w14:paraId="29F6A338" w14:textId="77777777" w:rsidTr="009A1D28">
        <w:tc>
          <w:tcPr>
            <w:tcW w:w="4785" w:type="dxa"/>
            <w:tcBorders>
              <w:top w:val="single" w:sz="4" w:space="0" w:color="auto"/>
              <w:left w:val="single" w:sz="4" w:space="0" w:color="auto"/>
              <w:bottom w:val="single" w:sz="4" w:space="0" w:color="auto"/>
              <w:right w:val="single" w:sz="4" w:space="0" w:color="auto"/>
            </w:tcBorders>
          </w:tcPr>
          <w:p w14:paraId="5F136D4A" w14:textId="77777777" w:rsidR="00666A56" w:rsidRPr="008B6094" w:rsidRDefault="00666A56" w:rsidP="009A1D28">
            <w:pPr>
              <w:autoSpaceDE w:val="0"/>
              <w:autoSpaceDN w:val="0"/>
              <w:adjustRightInd w:val="0"/>
              <w:jc w:val="center"/>
              <w:rPr>
                <w:w w:val="102"/>
                <w:sz w:val="28"/>
                <w:szCs w:val="28"/>
                <w:lang w:val="uk-UA"/>
              </w:rPr>
            </w:pPr>
            <w:r w:rsidRPr="008B6094">
              <w:rPr>
                <w:w w:val="102"/>
                <w:sz w:val="28"/>
                <w:szCs w:val="28"/>
                <w:lang w:val="uk-UA"/>
              </w:rPr>
              <w:lastRenderedPageBreak/>
              <w:t>Неприйняття регуляторного акта (відмова від регулювання)</w:t>
            </w:r>
          </w:p>
          <w:p w14:paraId="07548F45" w14:textId="77777777" w:rsidR="00666A56" w:rsidRPr="008B6094" w:rsidRDefault="00666A56" w:rsidP="009A1D28">
            <w:pPr>
              <w:autoSpaceDE w:val="0"/>
              <w:autoSpaceDN w:val="0"/>
              <w:adjustRightInd w:val="0"/>
              <w:jc w:val="center"/>
              <w:rPr>
                <w:b/>
                <w:w w:val="102"/>
                <w:sz w:val="28"/>
                <w:szCs w:val="28"/>
                <w:lang w:val="uk-UA"/>
              </w:rPr>
            </w:pPr>
            <w:r w:rsidRPr="008B6094">
              <w:rPr>
                <w:b/>
                <w:w w:val="102"/>
                <w:sz w:val="28"/>
                <w:szCs w:val="28"/>
                <w:lang w:val="uk-UA"/>
              </w:rPr>
              <w:t xml:space="preserve"> (далі – Альтернатива 1)</w:t>
            </w:r>
          </w:p>
          <w:p w14:paraId="5209064F" w14:textId="77777777" w:rsidR="00666A56" w:rsidRPr="008B6094" w:rsidRDefault="00666A56" w:rsidP="009A1D28">
            <w:pPr>
              <w:autoSpaceDE w:val="0"/>
              <w:autoSpaceDN w:val="0"/>
              <w:adjustRightInd w:val="0"/>
              <w:jc w:val="center"/>
              <w:rPr>
                <w:b/>
                <w:sz w:val="28"/>
                <w:szCs w:val="28"/>
                <w:lang w:val="uk-UA"/>
              </w:rPr>
            </w:pPr>
          </w:p>
        </w:tc>
        <w:tc>
          <w:tcPr>
            <w:tcW w:w="4997" w:type="dxa"/>
            <w:tcBorders>
              <w:top w:val="single" w:sz="4" w:space="0" w:color="auto"/>
              <w:left w:val="single" w:sz="4" w:space="0" w:color="auto"/>
              <w:bottom w:val="single" w:sz="4" w:space="0" w:color="auto"/>
              <w:right w:val="single" w:sz="4" w:space="0" w:color="auto"/>
            </w:tcBorders>
          </w:tcPr>
          <w:p w14:paraId="3F43E00A" w14:textId="77777777" w:rsidR="00666A56" w:rsidRPr="008B6094" w:rsidRDefault="00666A56" w:rsidP="009A1D28">
            <w:pPr>
              <w:jc w:val="both"/>
              <w:rPr>
                <w:b/>
                <w:sz w:val="28"/>
                <w:szCs w:val="28"/>
                <w:lang w:val="uk-UA"/>
              </w:rPr>
            </w:pPr>
            <w:r w:rsidRPr="008B6094">
              <w:rPr>
                <w:rStyle w:val="NormalWebChar"/>
                <w:spacing w:val="-2"/>
                <w:sz w:val="28"/>
                <w:szCs w:val="28"/>
                <w:lang w:val="uk-UA"/>
              </w:rPr>
              <w:t xml:space="preserve">         У разі відмови від введення в дію запропонованого регуляторного акта не буде забезпечено безумовне виконання</w:t>
            </w:r>
            <w:r w:rsidRPr="008B6094">
              <w:rPr>
                <w:sz w:val="28"/>
                <w:szCs w:val="28"/>
                <w:lang w:val="uk-UA"/>
              </w:rPr>
              <w:t xml:space="preserve"> </w:t>
            </w:r>
            <w:r w:rsidRPr="008B6094">
              <w:rPr>
                <w:rStyle w:val="NormalWebChar"/>
                <w:spacing w:val="-2"/>
                <w:sz w:val="28"/>
                <w:szCs w:val="28"/>
                <w:lang w:val="uk-UA"/>
              </w:rPr>
              <w:t>вимог чинного законодавства.</w:t>
            </w:r>
            <w:r w:rsidRPr="008B6094">
              <w:rPr>
                <w:sz w:val="28"/>
                <w:szCs w:val="28"/>
                <w:lang w:val="uk-UA"/>
              </w:rPr>
              <w:t xml:space="preserve"> Альтернатива не є прийнятною, оскільки вона веде до порушення законодавства. </w:t>
            </w:r>
          </w:p>
        </w:tc>
      </w:tr>
      <w:tr w:rsidR="00666A56" w:rsidRPr="008B6094" w14:paraId="38678730" w14:textId="77777777" w:rsidTr="009A1D28">
        <w:tc>
          <w:tcPr>
            <w:tcW w:w="4785" w:type="dxa"/>
            <w:tcBorders>
              <w:top w:val="single" w:sz="4" w:space="0" w:color="auto"/>
              <w:left w:val="single" w:sz="4" w:space="0" w:color="auto"/>
              <w:bottom w:val="single" w:sz="4" w:space="0" w:color="auto"/>
              <w:right w:val="single" w:sz="4" w:space="0" w:color="auto"/>
            </w:tcBorders>
          </w:tcPr>
          <w:p w14:paraId="75E06F09" w14:textId="77777777" w:rsidR="00666A56" w:rsidRPr="008B6094" w:rsidRDefault="00666A56" w:rsidP="009A1D28">
            <w:pPr>
              <w:ind w:firstLine="360"/>
              <w:jc w:val="both"/>
              <w:rPr>
                <w:sz w:val="28"/>
                <w:szCs w:val="28"/>
                <w:lang w:val="uk-UA" w:eastAsia="uk-UA"/>
              </w:rPr>
            </w:pPr>
            <w:r w:rsidRPr="008B6094">
              <w:rPr>
                <w:sz w:val="28"/>
                <w:szCs w:val="28"/>
                <w:lang w:val="uk-UA"/>
              </w:rPr>
              <w:t xml:space="preserve">            Прийняття рішення міської ради </w:t>
            </w:r>
            <w:r w:rsidRPr="008B6094">
              <w:rPr>
                <w:sz w:val="28"/>
                <w:szCs w:val="28"/>
                <w:lang w:val="uk-UA" w:eastAsia="uk-UA"/>
              </w:rPr>
              <w:t>«</w:t>
            </w:r>
            <w:r w:rsidRPr="008B6094">
              <w:rPr>
                <w:sz w:val="28"/>
                <w:szCs w:val="28"/>
                <w:lang w:val="uk-UA"/>
              </w:rPr>
              <w:t>Про затвердження Методики розрахунку орендної плати за комунальне майно, що є власністю територіальної громади міста Острога та пропорції її розподілу»</w:t>
            </w:r>
            <w:r w:rsidRPr="008B6094">
              <w:rPr>
                <w:sz w:val="28"/>
                <w:szCs w:val="28"/>
                <w:lang w:val="uk-UA" w:eastAsia="uk-UA"/>
              </w:rPr>
              <w:t>.</w:t>
            </w:r>
          </w:p>
          <w:p w14:paraId="3E10A85A" w14:textId="77777777" w:rsidR="00666A56" w:rsidRPr="008B6094" w:rsidRDefault="00666A56" w:rsidP="009A1D28">
            <w:pPr>
              <w:jc w:val="both"/>
              <w:rPr>
                <w:sz w:val="28"/>
                <w:szCs w:val="28"/>
                <w:lang w:val="uk-UA"/>
              </w:rPr>
            </w:pPr>
          </w:p>
          <w:p w14:paraId="201756BE" w14:textId="77777777" w:rsidR="00666A56" w:rsidRPr="008B6094" w:rsidRDefault="00666A56" w:rsidP="009A1D28">
            <w:pPr>
              <w:jc w:val="both"/>
              <w:rPr>
                <w:sz w:val="28"/>
                <w:szCs w:val="28"/>
                <w:lang w:val="uk-UA"/>
              </w:rPr>
            </w:pPr>
          </w:p>
          <w:p w14:paraId="3A678CE4" w14:textId="77777777" w:rsidR="00666A56" w:rsidRPr="008B6094" w:rsidRDefault="00666A56" w:rsidP="009A1D28">
            <w:pPr>
              <w:autoSpaceDE w:val="0"/>
              <w:autoSpaceDN w:val="0"/>
              <w:adjustRightInd w:val="0"/>
              <w:jc w:val="center"/>
              <w:rPr>
                <w:b/>
                <w:sz w:val="28"/>
                <w:szCs w:val="28"/>
                <w:lang w:val="uk-UA"/>
              </w:rPr>
            </w:pPr>
            <w:r w:rsidRPr="008B6094">
              <w:rPr>
                <w:b/>
                <w:w w:val="102"/>
                <w:sz w:val="28"/>
                <w:szCs w:val="28"/>
                <w:lang w:val="uk-UA"/>
              </w:rPr>
              <w:t>(далі – Альтернатива 2)</w:t>
            </w:r>
          </w:p>
        </w:tc>
        <w:tc>
          <w:tcPr>
            <w:tcW w:w="4997" w:type="dxa"/>
            <w:tcBorders>
              <w:top w:val="single" w:sz="4" w:space="0" w:color="auto"/>
              <w:left w:val="single" w:sz="4" w:space="0" w:color="auto"/>
              <w:bottom w:val="single" w:sz="4" w:space="0" w:color="auto"/>
              <w:right w:val="single" w:sz="4" w:space="0" w:color="auto"/>
            </w:tcBorders>
          </w:tcPr>
          <w:p w14:paraId="3194E6D0" w14:textId="77777777" w:rsidR="00666A56" w:rsidRPr="008B6094" w:rsidRDefault="00666A56" w:rsidP="009A1D28">
            <w:pPr>
              <w:jc w:val="both"/>
              <w:rPr>
                <w:sz w:val="28"/>
                <w:szCs w:val="28"/>
                <w:lang w:val="uk-UA"/>
              </w:rPr>
            </w:pPr>
            <w:r w:rsidRPr="008B6094">
              <w:rPr>
                <w:sz w:val="28"/>
                <w:szCs w:val="28"/>
                <w:lang w:val="uk-UA"/>
              </w:rPr>
              <w:t xml:space="preserve">          Застосування даної альтернативи є найбільш прийнятною для досягнення цілей, так як </w:t>
            </w:r>
            <w:r w:rsidRPr="008B6094">
              <w:rPr>
                <w:sz w:val="28"/>
                <w:szCs w:val="28"/>
                <w:lang w:val="uk-UA" w:eastAsia="uk-UA"/>
              </w:rPr>
              <w:t xml:space="preserve">Орендні ставки даної Методики будуть відповідати прийнятим на сьогоднішній день державним нормативно-правовим актам. </w:t>
            </w:r>
          </w:p>
        </w:tc>
      </w:tr>
    </w:tbl>
    <w:p w14:paraId="76BA1D2B" w14:textId="77777777" w:rsidR="00666A56" w:rsidRPr="008B6094" w:rsidRDefault="00666A56" w:rsidP="00666A56">
      <w:pPr>
        <w:autoSpaceDE w:val="0"/>
        <w:autoSpaceDN w:val="0"/>
        <w:adjustRightInd w:val="0"/>
        <w:ind w:left="709"/>
        <w:jc w:val="both"/>
        <w:rPr>
          <w:sz w:val="28"/>
          <w:szCs w:val="28"/>
          <w:lang w:val="uk-UA"/>
        </w:rPr>
      </w:pPr>
    </w:p>
    <w:p w14:paraId="5CFDE791" w14:textId="77777777" w:rsidR="00666A56" w:rsidRPr="008B6094" w:rsidRDefault="00666A56" w:rsidP="00666A56">
      <w:pPr>
        <w:numPr>
          <w:ilvl w:val="1"/>
          <w:numId w:val="5"/>
        </w:numPr>
        <w:autoSpaceDE w:val="0"/>
        <w:autoSpaceDN w:val="0"/>
        <w:adjustRightInd w:val="0"/>
        <w:jc w:val="both"/>
        <w:rPr>
          <w:b/>
          <w:sz w:val="28"/>
          <w:szCs w:val="28"/>
          <w:lang w:val="uk-UA"/>
        </w:rPr>
      </w:pPr>
      <w:r w:rsidRPr="008B6094">
        <w:rPr>
          <w:b/>
          <w:sz w:val="28"/>
          <w:szCs w:val="28"/>
          <w:lang w:val="uk-UA"/>
        </w:rPr>
        <w:t>Оцінка вибраних альтернативних способів досягнення цілей</w:t>
      </w:r>
    </w:p>
    <w:p w14:paraId="13A983B7" w14:textId="77777777" w:rsidR="00666A56" w:rsidRPr="008B6094" w:rsidRDefault="00666A56" w:rsidP="00666A56">
      <w:pPr>
        <w:autoSpaceDE w:val="0"/>
        <w:autoSpaceDN w:val="0"/>
        <w:adjustRightInd w:val="0"/>
        <w:ind w:left="709"/>
        <w:jc w:val="both"/>
        <w:rPr>
          <w:b/>
          <w:sz w:val="28"/>
          <w:szCs w:val="28"/>
          <w:lang w:val="uk-UA"/>
        </w:rPr>
      </w:pPr>
    </w:p>
    <w:p w14:paraId="692EB561" w14:textId="77777777" w:rsidR="00666A56" w:rsidRPr="008B6094" w:rsidRDefault="00666A56" w:rsidP="00666A56">
      <w:pPr>
        <w:autoSpaceDE w:val="0"/>
        <w:autoSpaceDN w:val="0"/>
        <w:adjustRightInd w:val="0"/>
        <w:ind w:left="709"/>
        <w:jc w:val="center"/>
        <w:rPr>
          <w:b/>
          <w:sz w:val="28"/>
          <w:szCs w:val="28"/>
          <w:lang w:val="uk-UA"/>
        </w:rPr>
      </w:pPr>
      <w:r w:rsidRPr="008B6094">
        <w:rPr>
          <w:b/>
          <w:sz w:val="28"/>
          <w:szCs w:val="28"/>
          <w:lang w:val="uk-UA"/>
        </w:rPr>
        <w:t>3.2.1.  Оцінка впливу на сферу інтересів Острозької міської ради</w:t>
      </w:r>
    </w:p>
    <w:p w14:paraId="3FF14964" w14:textId="77777777" w:rsidR="00666A56" w:rsidRPr="008B6094" w:rsidRDefault="00666A56" w:rsidP="00666A56">
      <w:pPr>
        <w:autoSpaceDE w:val="0"/>
        <w:autoSpaceDN w:val="0"/>
        <w:adjustRightInd w:val="0"/>
        <w:ind w:left="709"/>
        <w:jc w:val="center"/>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44"/>
      </w:tblGrid>
      <w:tr w:rsidR="00666A56" w:rsidRPr="008B6094" w14:paraId="2B19C4CA" w14:textId="77777777" w:rsidTr="009A1D28">
        <w:tc>
          <w:tcPr>
            <w:tcW w:w="3190" w:type="dxa"/>
            <w:tcBorders>
              <w:top w:val="single" w:sz="4" w:space="0" w:color="auto"/>
              <w:left w:val="single" w:sz="4" w:space="0" w:color="auto"/>
              <w:bottom w:val="single" w:sz="4" w:space="0" w:color="auto"/>
              <w:right w:val="single" w:sz="4" w:space="0" w:color="auto"/>
            </w:tcBorders>
          </w:tcPr>
          <w:p w14:paraId="26996489" w14:textId="77777777" w:rsidR="00666A56" w:rsidRPr="008B6094" w:rsidRDefault="00666A56" w:rsidP="009A1D28">
            <w:pPr>
              <w:autoSpaceDE w:val="0"/>
              <w:autoSpaceDN w:val="0"/>
              <w:adjustRightInd w:val="0"/>
              <w:jc w:val="center"/>
              <w:rPr>
                <w:b/>
                <w:sz w:val="28"/>
                <w:szCs w:val="28"/>
                <w:lang w:val="uk-UA"/>
              </w:rPr>
            </w:pPr>
            <w:r w:rsidRPr="008B6094">
              <w:rPr>
                <w:b/>
                <w:sz w:val="28"/>
                <w:szCs w:val="28"/>
                <w:lang w:val="uk-UA"/>
              </w:rPr>
              <w:t>Вид альтернативи</w:t>
            </w:r>
          </w:p>
        </w:tc>
        <w:tc>
          <w:tcPr>
            <w:tcW w:w="3190" w:type="dxa"/>
            <w:tcBorders>
              <w:top w:val="single" w:sz="4" w:space="0" w:color="auto"/>
              <w:left w:val="single" w:sz="4" w:space="0" w:color="auto"/>
              <w:bottom w:val="single" w:sz="4" w:space="0" w:color="auto"/>
              <w:right w:val="single" w:sz="4" w:space="0" w:color="auto"/>
            </w:tcBorders>
          </w:tcPr>
          <w:p w14:paraId="65B2A220" w14:textId="77777777" w:rsidR="00666A56" w:rsidRPr="008B6094" w:rsidRDefault="00666A56" w:rsidP="009A1D28">
            <w:pPr>
              <w:autoSpaceDE w:val="0"/>
              <w:autoSpaceDN w:val="0"/>
              <w:adjustRightInd w:val="0"/>
              <w:jc w:val="center"/>
              <w:rPr>
                <w:b/>
                <w:sz w:val="28"/>
                <w:szCs w:val="28"/>
                <w:lang w:val="uk-UA"/>
              </w:rPr>
            </w:pPr>
            <w:r w:rsidRPr="008B6094">
              <w:rPr>
                <w:b/>
                <w:sz w:val="28"/>
                <w:szCs w:val="28"/>
                <w:lang w:val="uk-UA"/>
              </w:rPr>
              <w:t>Вигоди</w:t>
            </w:r>
          </w:p>
        </w:tc>
        <w:tc>
          <w:tcPr>
            <w:tcW w:w="3544" w:type="dxa"/>
            <w:tcBorders>
              <w:top w:val="single" w:sz="4" w:space="0" w:color="auto"/>
              <w:left w:val="single" w:sz="4" w:space="0" w:color="auto"/>
              <w:bottom w:val="single" w:sz="4" w:space="0" w:color="auto"/>
              <w:right w:val="single" w:sz="4" w:space="0" w:color="auto"/>
            </w:tcBorders>
          </w:tcPr>
          <w:p w14:paraId="110294F9" w14:textId="77777777" w:rsidR="00666A56" w:rsidRPr="008B6094" w:rsidRDefault="00666A56" w:rsidP="009A1D28">
            <w:pPr>
              <w:autoSpaceDE w:val="0"/>
              <w:autoSpaceDN w:val="0"/>
              <w:adjustRightInd w:val="0"/>
              <w:jc w:val="center"/>
              <w:rPr>
                <w:b/>
                <w:sz w:val="28"/>
                <w:szCs w:val="28"/>
                <w:lang w:val="uk-UA"/>
              </w:rPr>
            </w:pPr>
            <w:r w:rsidRPr="008B6094">
              <w:rPr>
                <w:b/>
                <w:sz w:val="28"/>
                <w:szCs w:val="28"/>
                <w:lang w:val="uk-UA"/>
              </w:rPr>
              <w:t>Витрати</w:t>
            </w:r>
          </w:p>
        </w:tc>
      </w:tr>
      <w:tr w:rsidR="00666A56" w:rsidRPr="008B6094" w14:paraId="65BE56EF" w14:textId="77777777" w:rsidTr="009A1D28">
        <w:tc>
          <w:tcPr>
            <w:tcW w:w="3190" w:type="dxa"/>
            <w:tcBorders>
              <w:top w:val="single" w:sz="4" w:space="0" w:color="auto"/>
              <w:left w:val="single" w:sz="4" w:space="0" w:color="auto"/>
              <w:bottom w:val="single" w:sz="4" w:space="0" w:color="auto"/>
              <w:right w:val="single" w:sz="4" w:space="0" w:color="auto"/>
            </w:tcBorders>
          </w:tcPr>
          <w:p w14:paraId="169F32EE" w14:textId="77777777" w:rsidR="00666A56" w:rsidRPr="008B6094" w:rsidRDefault="00666A56" w:rsidP="009A1D28">
            <w:pPr>
              <w:autoSpaceDE w:val="0"/>
              <w:autoSpaceDN w:val="0"/>
              <w:adjustRightInd w:val="0"/>
              <w:jc w:val="center"/>
              <w:rPr>
                <w:w w:val="102"/>
                <w:sz w:val="28"/>
                <w:szCs w:val="28"/>
                <w:lang w:val="uk-UA"/>
              </w:rPr>
            </w:pPr>
            <w:r w:rsidRPr="008B6094">
              <w:rPr>
                <w:w w:val="102"/>
                <w:sz w:val="28"/>
                <w:szCs w:val="28"/>
                <w:lang w:val="uk-UA"/>
              </w:rPr>
              <w:t>Альтернатива 1</w:t>
            </w:r>
          </w:p>
          <w:p w14:paraId="74719B1E" w14:textId="77777777" w:rsidR="00666A56" w:rsidRPr="008B6094" w:rsidRDefault="00666A56" w:rsidP="009A1D28">
            <w:pPr>
              <w:autoSpaceDE w:val="0"/>
              <w:autoSpaceDN w:val="0"/>
              <w:adjustRightInd w:val="0"/>
              <w:jc w:val="center"/>
              <w:rPr>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14:paraId="4558B2C0" w14:textId="77777777" w:rsidR="00666A56" w:rsidRPr="008B6094" w:rsidRDefault="00666A56" w:rsidP="009A1D28">
            <w:pPr>
              <w:autoSpaceDE w:val="0"/>
              <w:autoSpaceDN w:val="0"/>
              <w:adjustRightInd w:val="0"/>
              <w:jc w:val="both"/>
              <w:rPr>
                <w:sz w:val="28"/>
                <w:szCs w:val="28"/>
                <w:lang w:val="uk-UA"/>
              </w:rPr>
            </w:pPr>
            <w:r w:rsidRPr="008B6094">
              <w:rPr>
                <w:sz w:val="28"/>
                <w:szCs w:val="28"/>
                <w:lang w:val="uk-UA" w:eastAsia="uk-UA"/>
              </w:rPr>
              <w:t>Зміни надходжень до бюджетів та балансоутримувача майна</w:t>
            </w:r>
          </w:p>
        </w:tc>
        <w:tc>
          <w:tcPr>
            <w:tcW w:w="3544" w:type="dxa"/>
            <w:tcBorders>
              <w:top w:val="single" w:sz="4" w:space="0" w:color="auto"/>
              <w:left w:val="single" w:sz="4" w:space="0" w:color="auto"/>
              <w:bottom w:val="single" w:sz="4" w:space="0" w:color="auto"/>
              <w:right w:val="single" w:sz="4" w:space="0" w:color="auto"/>
            </w:tcBorders>
          </w:tcPr>
          <w:p w14:paraId="76CE5C78" w14:textId="77777777" w:rsidR="00666A56" w:rsidRPr="008B6094" w:rsidRDefault="00666A56" w:rsidP="009A1D28">
            <w:pPr>
              <w:autoSpaceDE w:val="0"/>
              <w:autoSpaceDN w:val="0"/>
              <w:adjustRightInd w:val="0"/>
              <w:jc w:val="center"/>
              <w:rPr>
                <w:sz w:val="28"/>
                <w:szCs w:val="28"/>
                <w:lang w:val="uk-UA"/>
              </w:rPr>
            </w:pPr>
            <w:r w:rsidRPr="008B6094">
              <w:rPr>
                <w:sz w:val="28"/>
                <w:szCs w:val="28"/>
                <w:lang w:val="uk-UA"/>
              </w:rPr>
              <w:t>-</w:t>
            </w:r>
          </w:p>
        </w:tc>
      </w:tr>
      <w:tr w:rsidR="00666A56" w:rsidRPr="008B6094" w14:paraId="03FC09A0" w14:textId="77777777" w:rsidTr="009A1D28">
        <w:tc>
          <w:tcPr>
            <w:tcW w:w="3190" w:type="dxa"/>
            <w:tcBorders>
              <w:top w:val="single" w:sz="4" w:space="0" w:color="auto"/>
              <w:left w:val="single" w:sz="4" w:space="0" w:color="auto"/>
              <w:bottom w:val="single" w:sz="4" w:space="0" w:color="auto"/>
              <w:right w:val="single" w:sz="4" w:space="0" w:color="auto"/>
            </w:tcBorders>
          </w:tcPr>
          <w:p w14:paraId="521A0C07" w14:textId="77777777" w:rsidR="00666A56" w:rsidRPr="008B6094" w:rsidRDefault="00666A56" w:rsidP="009A1D28">
            <w:pPr>
              <w:autoSpaceDE w:val="0"/>
              <w:autoSpaceDN w:val="0"/>
              <w:adjustRightInd w:val="0"/>
              <w:jc w:val="center"/>
              <w:rPr>
                <w:w w:val="102"/>
                <w:sz w:val="28"/>
                <w:szCs w:val="28"/>
                <w:lang w:val="uk-UA"/>
              </w:rPr>
            </w:pPr>
            <w:r w:rsidRPr="008B6094">
              <w:rPr>
                <w:w w:val="102"/>
                <w:sz w:val="28"/>
                <w:szCs w:val="28"/>
                <w:lang w:val="uk-UA"/>
              </w:rPr>
              <w:t>Альтернатива 2</w:t>
            </w:r>
          </w:p>
          <w:p w14:paraId="4C4C5663" w14:textId="77777777" w:rsidR="00666A56" w:rsidRPr="008B6094" w:rsidRDefault="00666A56" w:rsidP="009A1D28">
            <w:pPr>
              <w:autoSpaceDE w:val="0"/>
              <w:autoSpaceDN w:val="0"/>
              <w:adjustRightInd w:val="0"/>
              <w:jc w:val="center"/>
              <w:rPr>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14:paraId="279AF8BF" w14:textId="77777777" w:rsidR="00666A56" w:rsidRPr="008B6094" w:rsidRDefault="00666A56" w:rsidP="009A1D28">
            <w:pPr>
              <w:rPr>
                <w:sz w:val="28"/>
                <w:szCs w:val="28"/>
                <w:lang w:val="uk-UA"/>
              </w:rPr>
            </w:pPr>
            <w:r w:rsidRPr="008B6094">
              <w:rPr>
                <w:sz w:val="28"/>
                <w:szCs w:val="28"/>
                <w:lang w:val="uk-UA" w:eastAsia="uk-UA"/>
              </w:rPr>
              <w:t>Стабільність  надходжень до бюджетів та балансоутримувача майна, збільшення орендарів</w:t>
            </w:r>
          </w:p>
        </w:tc>
        <w:tc>
          <w:tcPr>
            <w:tcW w:w="3544" w:type="dxa"/>
            <w:tcBorders>
              <w:top w:val="single" w:sz="4" w:space="0" w:color="auto"/>
              <w:left w:val="single" w:sz="4" w:space="0" w:color="auto"/>
              <w:bottom w:val="single" w:sz="4" w:space="0" w:color="auto"/>
              <w:right w:val="single" w:sz="4" w:space="0" w:color="auto"/>
            </w:tcBorders>
          </w:tcPr>
          <w:p w14:paraId="7F45769F" w14:textId="77777777" w:rsidR="00666A56" w:rsidRPr="008B6094" w:rsidRDefault="00666A56" w:rsidP="009A1D28">
            <w:pPr>
              <w:pStyle w:val="NormalWeb"/>
              <w:spacing w:before="0" w:beforeAutospacing="0" w:after="0" w:afterAutospacing="0"/>
              <w:textAlignment w:val="baseline"/>
              <w:rPr>
                <w:sz w:val="28"/>
                <w:szCs w:val="28"/>
                <w:lang w:val="uk-UA"/>
              </w:rPr>
            </w:pPr>
            <w:r w:rsidRPr="008B6094">
              <w:rPr>
                <w:sz w:val="28"/>
                <w:szCs w:val="28"/>
                <w:lang w:val="uk-UA"/>
              </w:rPr>
              <w:t>Витрати пов’язані з виконанням регуляторного акта:</w:t>
            </w:r>
          </w:p>
          <w:p w14:paraId="26E4BDA8" w14:textId="77777777" w:rsidR="00666A56" w:rsidRPr="008B6094" w:rsidRDefault="00666A56" w:rsidP="009A1D28">
            <w:pPr>
              <w:pStyle w:val="NormalWeb"/>
              <w:spacing w:before="0" w:beforeAutospacing="0" w:after="0" w:afterAutospacing="0"/>
              <w:textAlignment w:val="baseline"/>
              <w:rPr>
                <w:sz w:val="28"/>
                <w:szCs w:val="28"/>
                <w:lang w:val="uk-UA"/>
              </w:rPr>
            </w:pPr>
            <w:r w:rsidRPr="008B6094">
              <w:rPr>
                <w:sz w:val="28"/>
                <w:szCs w:val="28"/>
                <w:lang w:val="uk-UA"/>
              </w:rPr>
              <w:t>- на розповсюдження та тиражування прийнятого рішення;</w:t>
            </w:r>
          </w:p>
          <w:p w14:paraId="304C8E4E" w14:textId="77777777" w:rsidR="00666A56" w:rsidRPr="008B6094" w:rsidRDefault="00666A56" w:rsidP="009A1D28">
            <w:pPr>
              <w:autoSpaceDE w:val="0"/>
              <w:autoSpaceDN w:val="0"/>
              <w:adjustRightInd w:val="0"/>
              <w:rPr>
                <w:sz w:val="28"/>
                <w:szCs w:val="28"/>
                <w:lang w:val="uk-UA"/>
              </w:rPr>
            </w:pPr>
          </w:p>
        </w:tc>
      </w:tr>
    </w:tbl>
    <w:p w14:paraId="7709F6F2" w14:textId="77777777" w:rsidR="00666A56" w:rsidRPr="008B6094" w:rsidRDefault="00666A56" w:rsidP="00666A56">
      <w:pPr>
        <w:jc w:val="both"/>
        <w:rPr>
          <w:b/>
          <w:sz w:val="28"/>
          <w:szCs w:val="28"/>
          <w:lang w:val="uk-UA"/>
        </w:rPr>
      </w:pPr>
    </w:p>
    <w:p w14:paraId="5453881E" w14:textId="77777777" w:rsidR="00666A56" w:rsidRPr="008B6094" w:rsidRDefault="00666A56" w:rsidP="00666A56">
      <w:pPr>
        <w:ind w:left="360"/>
        <w:jc w:val="both"/>
        <w:rPr>
          <w:b/>
          <w:sz w:val="28"/>
          <w:szCs w:val="28"/>
          <w:lang w:val="uk-UA"/>
        </w:rPr>
      </w:pPr>
      <w:r w:rsidRPr="008B6094">
        <w:rPr>
          <w:b/>
          <w:sz w:val="28"/>
          <w:szCs w:val="28"/>
          <w:lang w:val="uk-UA"/>
        </w:rPr>
        <w:t>3.2.2. Оцінка впливу на сферу інтересів держави</w:t>
      </w:r>
    </w:p>
    <w:p w14:paraId="2399B773" w14:textId="77777777" w:rsidR="00666A56" w:rsidRPr="008B6094" w:rsidRDefault="00666A56" w:rsidP="00666A56">
      <w:pPr>
        <w:ind w:left="360"/>
        <w:jc w:val="both"/>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516"/>
      </w:tblGrid>
      <w:tr w:rsidR="00666A56" w:rsidRPr="008B6094" w14:paraId="059E623F" w14:textId="77777777" w:rsidTr="009A1D28">
        <w:tc>
          <w:tcPr>
            <w:tcW w:w="2628" w:type="dxa"/>
            <w:tcBorders>
              <w:top w:val="single" w:sz="4" w:space="0" w:color="auto"/>
              <w:left w:val="single" w:sz="4" w:space="0" w:color="auto"/>
              <w:bottom w:val="single" w:sz="4" w:space="0" w:color="auto"/>
              <w:right w:val="single" w:sz="4" w:space="0" w:color="auto"/>
            </w:tcBorders>
          </w:tcPr>
          <w:p w14:paraId="5B1F745E" w14:textId="77777777" w:rsidR="00666A56" w:rsidRPr="008B6094" w:rsidRDefault="00666A56" w:rsidP="009A1D28">
            <w:pPr>
              <w:jc w:val="center"/>
              <w:rPr>
                <w:b/>
                <w:sz w:val="28"/>
                <w:szCs w:val="28"/>
                <w:lang w:val="uk-UA"/>
              </w:rPr>
            </w:pPr>
            <w:r w:rsidRPr="008B6094">
              <w:rPr>
                <w:b/>
                <w:sz w:val="28"/>
                <w:szCs w:val="28"/>
                <w:lang w:val="uk-UA"/>
              </w:rPr>
              <w:t>Вид Альтернативи</w:t>
            </w:r>
          </w:p>
        </w:tc>
        <w:tc>
          <w:tcPr>
            <w:tcW w:w="3780" w:type="dxa"/>
            <w:tcBorders>
              <w:top w:val="single" w:sz="4" w:space="0" w:color="auto"/>
              <w:left w:val="single" w:sz="4" w:space="0" w:color="auto"/>
              <w:bottom w:val="single" w:sz="4" w:space="0" w:color="auto"/>
              <w:right w:val="single" w:sz="4" w:space="0" w:color="auto"/>
            </w:tcBorders>
          </w:tcPr>
          <w:p w14:paraId="60C01FD3" w14:textId="77777777" w:rsidR="00666A56" w:rsidRPr="008B6094" w:rsidRDefault="00666A56" w:rsidP="009A1D28">
            <w:pPr>
              <w:jc w:val="center"/>
              <w:rPr>
                <w:b/>
                <w:sz w:val="28"/>
                <w:szCs w:val="28"/>
                <w:lang w:val="uk-UA"/>
              </w:rPr>
            </w:pPr>
            <w:r w:rsidRPr="008B6094">
              <w:rPr>
                <w:b/>
                <w:sz w:val="28"/>
                <w:szCs w:val="28"/>
                <w:lang w:val="uk-UA"/>
              </w:rPr>
              <w:t>Вигоди</w:t>
            </w:r>
          </w:p>
        </w:tc>
        <w:tc>
          <w:tcPr>
            <w:tcW w:w="3516" w:type="dxa"/>
            <w:tcBorders>
              <w:top w:val="single" w:sz="4" w:space="0" w:color="auto"/>
              <w:left w:val="single" w:sz="4" w:space="0" w:color="auto"/>
              <w:bottom w:val="single" w:sz="4" w:space="0" w:color="auto"/>
              <w:right w:val="single" w:sz="4" w:space="0" w:color="auto"/>
            </w:tcBorders>
          </w:tcPr>
          <w:p w14:paraId="4591CE26" w14:textId="77777777" w:rsidR="00666A56" w:rsidRPr="008B6094" w:rsidRDefault="00666A56" w:rsidP="009A1D28">
            <w:pPr>
              <w:jc w:val="center"/>
              <w:rPr>
                <w:b/>
                <w:sz w:val="28"/>
                <w:szCs w:val="28"/>
                <w:lang w:val="uk-UA"/>
              </w:rPr>
            </w:pPr>
            <w:r w:rsidRPr="008B6094">
              <w:rPr>
                <w:b/>
                <w:sz w:val="28"/>
                <w:szCs w:val="28"/>
                <w:lang w:val="uk-UA"/>
              </w:rPr>
              <w:t>Витрати</w:t>
            </w:r>
          </w:p>
        </w:tc>
      </w:tr>
      <w:tr w:rsidR="00666A56" w:rsidRPr="008B6094" w14:paraId="2412245C" w14:textId="77777777" w:rsidTr="009A1D28">
        <w:tc>
          <w:tcPr>
            <w:tcW w:w="2628" w:type="dxa"/>
            <w:tcBorders>
              <w:top w:val="single" w:sz="4" w:space="0" w:color="auto"/>
              <w:left w:val="single" w:sz="4" w:space="0" w:color="auto"/>
              <w:bottom w:val="single" w:sz="4" w:space="0" w:color="auto"/>
              <w:right w:val="single" w:sz="4" w:space="0" w:color="auto"/>
            </w:tcBorders>
          </w:tcPr>
          <w:p w14:paraId="282BC795" w14:textId="77777777" w:rsidR="00666A56" w:rsidRPr="008B6094" w:rsidRDefault="00666A56" w:rsidP="009A1D28">
            <w:pPr>
              <w:jc w:val="center"/>
              <w:rPr>
                <w:b/>
                <w:sz w:val="28"/>
                <w:szCs w:val="28"/>
                <w:lang w:val="uk-UA"/>
              </w:rPr>
            </w:pPr>
            <w:r w:rsidRPr="008B6094">
              <w:rPr>
                <w:sz w:val="28"/>
                <w:szCs w:val="28"/>
                <w:lang w:val="uk-UA"/>
              </w:rPr>
              <w:t>Відсутність регулювання</w:t>
            </w:r>
          </w:p>
        </w:tc>
        <w:tc>
          <w:tcPr>
            <w:tcW w:w="3780" w:type="dxa"/>
            <w:tcBorders>
              <w:top w:val="single" w:sz="4" w:space="0" w:color="auto"/>
              <w:left w:val="single" w:sz="4" w:space="0" w:color="auto"/>
              <w:bottom w:val="single" w:sz="4" w:space="0" w:color="auto"/>
              <w:right w:val="single" w:sz="4" w:space="0" w:color="auto"/>
            </w:tcBorders>
          </w:tcPr>
          <w:p w14:paraId="3294578D" w14:textId="77777777" w:rsidR="00666A56" w:rsidRPr="008B6094" w:rsidRDefault="00666A56" w:rsidP="009A1D28">
            <w:pPr>
              <w:jc w:val="center"/>
              <w:rPr>
                <w:sz w:val="28"/>
                <w:szCs w:val="28"/>
                <w:lang w:val="uk-UA"/>
              </w:rPr>
            </w:pPr>
            <w:r w:rsidRPr="008B6094">
              <w:rPr>
                <w:sz w:val="28"/>
                <w:szCs w:val="28"/>
                <w:lang w:val="uk-UA"/>
              </w:rPr>
              <w:t>Відсутні</w:t>
            </w:r>
          </w:p>
        </w:tc>
        <w:tc>
          <w:tcPr>
            <w:tcW w:w="3516" w:type="dxa"/>
            <w:tcBorders>
              <w:top w:val="single" w:sz="4" w:space="0" w:color="auto"/>
              <w:left w:val="single" w:sz="4" w:space="0" w:color="auto"/>
              <w:bottom w:val="single" w:sz="4" w:space="0" w:color="auto"/>
              <w:right w:val="single" w:sz="4" w:space="0" w:color="auto"/>
            </w:tcBorders>
          </w:tcPr>
          <w:p w14:paraId="7FEF8D71" w14:textId="77777777" w:rsidR="00666A56" w:rsidRPr="008B6094" w:rsidRDefault="00666A56" w:rsidP="009A1D28">
            <w:pPr>
              <w:jc w:val="center"/>
              <w:rPr>
                <w:b/>
                <w:sz w:val="28"/>
                <w:szCs w:val="28"/>
                <w:lang w:val="uk-UA"/>
              </w:rPr>
            </w:pPr>
            <w:r w:rsidRPr="008B6094">
              <w:rPr>
                <w:sz w:val="28"/>
                <w:szCs w:val="28"/>
                <w:lang w:val="uk-UA"/>
              </w:rPr>
              <w:t>Відсутні</w:t>
            </w:r>
          </w:p>
        </w:tc>
      </w:tr>
      <w:tr w:rsidR="00666A56" w:rsidRPr="008B6094" w14:paraId="4C99E3DB" w14:textId="77777777" w:rsidTr="009A1D28">
        <w:tc>
          <w:tcPr>
            <w:tcW w:w="2628" w:type="dxa"/>
            <w:tcBorders>
              <w:top w:val="single" w:sz="4" w:space="0" w:color="auto"/>
              <w:left w:val="single" w:sz="4" w:space="0" w:color="auto"/>
              <w:bottom w:val="single" w:sz="4" w:space="0" w:color="auto"/>
              <w:right w:val="single" w:sz="4" w:space="0" w:color="auto"/>
            </w:tcBorders>
          </w:tcPr>
          <w:p w14:paraId="67099E15" w14:textId="77777777" w:rsidR="00666A56" w:rsidRPr="008B6094" w:rsidRDefault="00666A56" w:rsidP="009A1D28">
            <w:pPr>
              <w:jc w:val="center"/>
              <w:rPr>
                <w:b/>
                <w:sz w:val="28"/>
                <w:szCs w:val="28"/>
                <w:lang w:val="uk-UA"/>
              </w:rPr>
            </w:pPr>
            <w:r w:rsidRPr="008B6094">
              <w:rPr>
                <w:sz w:val="28"/>
                <w:szCs w:val="28"/>
                <w:lang w:val="uk-UA"/>
              </w:rPr>
              <w:lastRenderedPageBreak/>
              <w:t>Обраний спосіб регулювання</w:t>
            </w:r>
          </w:p>
        </w:tc>
        <w:tc>
          <w:tcPr>
            <w:tcW w:w="3780" w:type="dxa"/>
            <w:tcBorders>
              <w:top w:val="single" w:sz="4" w:space="0" w:color="auto"/>
              <w:left w:val="single" w:sz="4" w:space="0" w:color="auto"/>
              <w:bottom w:val="single" w:sz="4" w:space="0" w:color="auto"/>
              <w:right w:val="single" w:sz="4" w:space="0" w:color="auto"/>
            </w:tcBorders>
          </w:tcPr>
          <w:p w14:paraId="77028276" w14:textId="77777777" w:rsidR="00666A56" w:rsidRPr="008B6094" w:rsidRDefault="00666A56" w:rsidP="00666A56">
            <w:pPr>
              <w:numPr>
                <w:ilvl w:val="0"/>
                <w:numId w:val="6"/>
              </w:numPr>
              <w:jc w:val="center"/>
              <w:rPr>
                <w:sz w:val="28"/>
                <w:szCs w:val="28"/>
                <w:lang w:val="uk-UA"/>
              </w:rPr>
            </w:pPr>
            <w:r w:rsidRPr="008B6094">
              <w:rPr>
                <w:sz w:val="28"/>
                <w:szCs w:val="28"/>
                <w:lang w:val="uk-UA"/>
              </w:rPr>
              <w:t>виконання та дотримання норм чинного законодавства України.</w:t>
            </w:r>
          </w:p>
        </w:tc>
        <w:tc>
          <w:tcPr>
            <w:tcW w:w="3516" w:type="dxa"/>
            <w:tcBorders>
              <w:top w:val="single" w:sz="4" w:space="0" w:color="auto"/>
              <w:left w:val="single" w:sz="4" w:space="0" w:color="auto"/>
              <w:bottom w:val="single" w:sz="4" w:space="0" w:color="auto"/>
              <w:right w:val="single" w:sz="4" w:space="0" w:color="auto"/>
            </w:tcBorders>
          </w:tcPr>
          <w:p w14:paraId="3653EC38" w14:textId="77777777" w:rsidR="00666A56" w:rsidRPr="008B6094" w:rsidRDefault="00666A56" w:rsidP="009A1D28">
            <w:pPr>
              <w:jc w:val="center"/>
              <w:rPr>
                <w:b/>
                <w:sz w:val="28"/>
                <w:szCs w:val="28"/>
                <w:lang w:val="uk-UA"/>
              </w:rPr>
            </w:pPr>
            <w:r w:rsidRPr="008B6094">
              <w:rPr>
                <w:sz w:val="28"/>
                <w:szCs w:val="28"/>
                <w:lang w:val="uk-UA"/>
              </w:rPr>
              <w:t>Відсутні</w:t>
            </w:r>
          </w:p>
        </w:tc>
      </w:tr>
    </w:tbl>
    <w:p w14:paraId="46C71549" w14:textId="77777777" w:rsidR="00666A56" w:rsidRPr="008B6094" w:rsidRDefault="00666A56" w:rsidP="00666A56">
      <w:pPr>
        <w:jc w:val="both"/>
        <w:rPr>
          <w:b/>
          <w:sz w:val="28"/>
          <w:szCs w:val="28"/>
          <w:lang w:val="uk-UA"/>
        </w:rPr>
      </w:pPr>
    </w:p>
    <w:p w14:paraId="5E886B5B" w14:textId="77777777" w:rsidR="00666A56" w:rsidRPr="008B6094" w:rsidRDefault="00666A56" w:rsidP="00666A56">
      <w:pPr>
        <w:ind w:firstLine="539"/>
        <w:jc w:val="center"/>
        <w:rPr>
          <w:b/>
          <w:sz w:val="28"/>
          <w:szCs w:val="28"/>
          <w:lang w:val="uk-UA"/>
        </w:rPr>
      </w:pPr>
      <w:r w:rsidRPr="008B6094">
        <w:rPr>
          <w:b/>
          <w:sz w:val="28"/>
          <w:szCs w:val="28"/>
          <w:lang w:val="uk-UA"/>
        </w:rPr>
        <w:t>3.2.3. Оцінка впливу на сферу інтересів громадян</w:t>
      </w:r>
    </w:p>
    <w:p w14:paraId="328B7A18" w14:textId="77777777" w:rsidR="00666A56" w:rsidRPr="008B6094" w:rsidRDefault="00666A56" w:rsidP="00666A56">
      <w:pPr>
        <w:ind w:firstLine="539"/>
        <w:jc w:val="both"/>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44"/>
      </w:tblGrid>
      <w:tr w:rsidR="00666A56" w:rsidRPr="008B6094" w14:paraId="6506E92D" w14:textId="77777777" w:rsidTr="009A1D28">
        <w:tc>
          <w:tcPr>
            <w:tcW w:w="3190" w:type="dxa"/>
            <w:tcBorders>
              <w:top w:val="single" w:sz="4" w:space="0" w:color="auto"/>
              <w:left w:val="single" w:sz="4" w:space="0" w:color="auto"/>
              <w:bottom w:val="single" w:sz="4" w:space="0" w:color="auto"/>
              <w:right w:val="single" w:sz="4" w:space="0" w:color="auto"/>
            </w:tcBorders>
          </w:tcPr>
          <w:p w14:paraId="2BD7C41C" w14:textId="77777777" w:rsidR="00666A56" w:rsidRPr="008B6094" w:rsidRDefault="00666A56" w:rsidP="009A1D28">
            <w:pPr>
              <w:jc w:val="center"/>
              <w:rPr>
                <w:b/>
                <w:sz w:val="28"/>
                <w:szCs w:val="28"/>
                <w:lang w:val="uk-UA"/>
              </w:rPr>
            </w:pPr>
            <w:r w:rsidRPr="008B6094">
              <w:rPr>
                <w:b/>
                <w:sz w:val="28"/>
                <w:szCs w:val="28"/>
                <w:lang w:val="uk-UA"/>
              </w:rPr>
              <w:t>Вид альтернативи</w:t>
            </w:r>
          </w:p>
        </w:tc>
        <w:tc>
          <w:tcPr>
            <w:tcW w:w="3190" w:type="dxa"/>
            <w:tcBorders>
              <w:top w:val="single" w:sz="4" w:space="0" w:color="auto"/>
              <w:left w:val="single" w:sz="4" w:space="0" w:color="auto"/>
              <w:bottom w:val="single" w:sz="4" w:space="0" w:color="auto"/>
              <w:right w:val="single" w:sz="4" w:space="0" w:color="auto"/>
            </w:tcBorders>
          </w:tcPr>
          <w:p w14:paraId="0F8B3466" w14:textId="77777777" w:rsidR="00666A56" w:rsidRPr="008B6094" w:rsidRDefault="00666A56" w:rsidP="009A1D28">
            <w:pPr>
              <w:jc w:val="center"/>
              <w:rPr>
                <w:b/>
                <w:sz w:val="28"/>
                <w:szCs w:val="28"/>
                <w:lang w:val="uk-UA"/>
              </w:rPr>
            </w:pPr>
            <w:r w:rsidRPr="008B6094">
              <w:rPr>
                <w:b/>
                <w:sz w:val="28"/>
                <w:szCs w:val="28"/>
                <w:lang w:val="uk-UA"/>
              </w:rPr>
              <w:t>Вигоди</w:t>
            </w:r>
          </w:p>
        </w:tc>
        <w:tc>
          <w:tcPr>
            <w:tcW w:w="3544" w:type="dxa"/>
            <w:tcBorders>
              <w:top w:val="single" w:sz="4" w:space="0" w:color="auto"/>
              <w:left w:val="single" w:sz="4" w:space="0" w:color="auto"/>
              <w:bottom w:val="single" w:sz="4" w:space="0" w:color="auto"/>
              <w:right w:val="single" w:sz="4" w:space="0" w:color="auto"/>
            </w:tcBorders>
          </w:tcPr>
          <w:p w14:paraId="6A65F8CE" w14:textId="77777777" w:rsidR="00666A56" w:rsidRPr="008B6094" w:rsidRDefault="00666A56" w:rsidP="009A1D28">
            <w:pPr>
              <w:jc w:val="center"/>
              <w:rPr>
                <w:b/>
                <w:sz w:val="28"/>
                <w:szCs w:val="28"/>
                <w:lang w:val="uk-UA"/>
              </w:rPr>
            </w:pPr>
            <w:r w:rsidRPr="008B6094">
              <w:rPr>
                <w:b/>
                <w:sz w:val="28"/>
                <w:szCs w:val="28"/>
                <w:lang w:val="uk-UA"/>
              </w:rPr>
              <w:t>Витрати</w:t>
            </w:r>
          </w:p>
        </w:tc>
      </w:tr>
      <w:tr w:rsidR="00666A56" w:rsidRPr="008B6094" w14:paraId="746D6098" w14:textId="77777777" w:rsidTr="009A1D28">
        <w:tc>
          <w:tcPr>
            <w:tcW w:w="3190" w:type="dxa"/>
            <w:tcBorders>
              <w:top w:val="single" w:sz="4" w:space="0" w:color="auto"/>
              <w:left w:val="single" w:sz="4" w:space="0" w:color="auto"/>
              <w:bottom w:val="single" w:sz="4" w:space="0" w:color="auto"/>
              <w:right w:val="single" w:sz="4" w:space="0" w:color="auto"/>
            </w:tcBorders>
          </w:tcPr>
          <w:p w14:paraId="552C443B" w14:textId="77777777" w:rsidR="00666A56" w:rsidRPr="008B6094" w:rsidRDefault="00666A56" w:rsidP="009A1D28">
            <w:pPr>
              <w:jc w:val="both"/>
              <w:rPr>
                <w:sz w:val="28"/>
                <w:szCs w:val="28"/>
                <w:lang w:val="uk-UA"/>
              </w:rPr>
            </w:pPr>
            <w:r w:rsidRPr="008B6094">
              <w:rPr>
                <w:w w:val="102"/>
                <w:sz w:val="28"/>
                <w:szCs w:val="28"/>
                <w:lang w:val="uk-UA"/>
              </w:rPr>
              <w:t>Альтернатива 1</w:t>
            </w:r>
          </w:p>
        </w:tc>
        <w:tc>
          <w:tcPr>
            <w:tcW w:w="3190" w:type="dxa"/>
            <w:tcBorders>
              <w:top w:val="single" w:sz="4" w:space="0" w:color="auto"/>
              <w:left w:val="single" w:sz="4" w:space="0" w:color="auto"/>
              <w:bottom w:val="single" w:sz="4" w:space="0" w:color="auto"/>
              <w:right w:val="single" w:sz="4" w:space="0" w:color="auto"/>
            </w:tcBorders>
          </w:tcPr>
          <w:p w14:paraId="1E425FF5" w14:textId="77777777" w:rsidR="00666A56" w:rsidRPr="008B6094" w:rsidRDefault="00666A56" w:rsidP="009A1D28">
            <w:pPr>
              <w:jc w:val="center"/>
              <w:rPr>
                <w:sz w:val="28"/>
                <w:szCs w:val="28"/>
                <w:lang w:val="uk-UA"/>
              </w:rPr>
            </w:pPr>
            <w:r w:rsidRPr="008B6094">
              <w:rPr>
                <w:sz w:val="28"/>
                <w:szCs w:val="28"/>
                <w:lang w:val="uk-UA" w:eastAsia="uk-UA"/>
              </w:rPr>
              <w:t>орендні ставки залишаться на тому ж рівні</w:t>
            </w:r>
          </w:p>
        </w:tc>
        <w:tc>
          <w:tcPr>
            <w:tcW w:w="3544" w:type="dxa"/>
            <w:tcBorders>
              <w:top w:val="single" w:sz="4" w:space="0" w:color="auto"/>
              <w:left w:val="single" w:sz="4" w:space="0" w:color="auto"/>
              <w:bottom w:val="single" w:sz="4" w:space="0" w:color="auto"/>
              <w:right w:val="single" w:sz="4" w:space="0" w:color="auto"/>
            </w:tcBorders>
          </w:tcPr>
          <w:p w14:paraId="7367E948" w14:textId="77777777" w:rsidR="00666A56" w:rsidRPr="008B6094" w:rsidRDefault="00666A56" w:rsidP="009A1D28">
            <w:pPr>
              <w:jc w:val="center"/>
              <w:rPr>
                <w:sz w:val="28"/>
                <w:szCs w:val="28"/>
                <w:lang w:val="uk-UA"/>
              </w:rPr>
            </w:pPr>
            <w:r w:rsidRPr="008B6094">
              <w:rPr>
                <w:sz w:val="28"/>
                <w:szCs w:val="28"/>
                <w:lang w:val="uk-UA" w:eastAsia="uk-UA"/>
              </w:rPr>
              <w:t>-</w:t>
            </w:r>
          </w:p>
        </w:tc>
      </w:tr>
      <w:tr w:rsidR="00666A56" w:rsidRPr="008B6094" w14:paraId="6AD81F8C" w14:textId="77777777" w:rsidTr="009A1D28">
        <w:tc>
          <w:tcPr>
            <w:tcW w:w="3190" w:type="dxa"/>
            <w:tcBorders>
              <w:top w:val="single" w:sz="4" w:space="0" w:color="auto"/>
              <w:left w:val="single" w:sz="4" w:space="0" w:color="auto"/>
              <w:bottom w:val="single" w:sz="4" w:space="0" w:color="auto"/>
              <w:right w:val="single" w:sz="4" w:space="0" w:color="auto"/>
            </w:tcBorders>
          </w:tcPr>
          <w:p w14:paraId="231FA7B9" w14:textId="77777777" w:rsidR="00666A56" w:rsidRPr="008B6094" w:rsidRDefault="00666A56" w:rsidP="009A1D28">
            <w:pPr>
              <w:autoSpaceDE w:val="0"/>
              <w:autoSpaceDN w:val="0"/>
              <w:adjustRightInd w:val="0"/>
              <w:rPr>
                <w:w w:val="102"/>
                <w:sz w:val="28"/>
                <w:szCs w:val="28"/>
                <w:lang w:val="uk-UA"/>
              </w:rPr>
            </w:pPr>
            <w:r w:rsidRPr="008B6094">
              <w:rPr>
                <w:w w:val="102"/>
                <w:sz w:val="28"/>
                <w:szCs w:val="28"/>
                <w:lang w:val="uk-UA"/>
              </w:rPr>
              <w:t>Альтернатива 2</w:t>
            </w:r>
          </w:p>
          <w:p w14:paraId="10722B78" w14:textId="77777777" w:rsidR="00666A56" w:rsidRPr="008B6094" w:rsidRDefault="00666A56" w:rsidP="009A1D28">
            <w:pPr>
              <w:jc w:val="both"/>
              <w:rPr>
                <w:w w:val="102"/>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14:paraId="06FA441C" w14:textId="77777777" w:rsidR="00666A56" w:rsidRPr="008B6094" w:rsidRDefault="00666A56" w:rsidP="009A1D28">
            <w:pPr>
              <w:rPr>
                <w:sz w:val="28"/>
                <w:szCs w:val="28"/>
                <w:lang w:val="uk-UA"/>
              </w:rPr>
            </w:pPr>
            <w:r w:rsidRPr="008B6094">
              <w:rPr>
                <w:sz w:val="28"/>
                <w:szCs w:val="28"/>
                <w:lang w:val="uk-UA" w:eastAsia="uk-UA"/>
              </w:rPr>
              <w:t>Громадяни зможуть орендувати комунальне майно за доступними орендними ставками</w:t>
            </w:r>
          </w:p>
        </w:tc>
        <w:tc>
          <w:tcPr>
            <w:tcW w:w="3544" w:type="dxa"/>
            <w:tcBorders>
              <w:top w:val="single" w:sz="4" w:space="0" w:color="auto"/>
              <w:left w:val="single" w:sz="4" w:space="0" w:color="auto"/>
              <w:bottom w:val="single" w:sz="4" w:space="0" w:color="auto"/>
              <w:right w:val="single" w:sz="4" w:space="0" w:color="auto"/>
            </w:tcBorders>
          </w:tcPr>
          <w:p w14:paraId="4A138B69" w14:textId="77777777" w:rsidR="00666A56" w:rsidRPr="008B6094" w:rsidRDefault="00666A56" w:rsidP="009A1D28">
            <w:pPr>
              <w:jc w:val="center"/>
              <w:rPr>
                <w:sz w:val="28"/>
                <w:szCs w:val="28"/>
                <w:lang w:val="uk-UA"/>
              </w:rPr>
            </w:pPr>
            <w:r w:rsidRPr="008B6094">
              <w:rPr>
                <w:sz w:val="28"/>
                <w:szCs w:val="28"/>
                <w:lang w:val="uk-UA"/>
              </w:rPr>
              <w:t>-</w:t>
            </w:r>
          </w:p>
        </w:tc>
      </w:tr>
    </w:tbl>
    <w:p w14:paraId="003F26FD" w14:textId="77777777" w:rsidR="00666A56" w:rsidRPr="008B6094" w:rsidRDefault="00666A56" w:rsidP="00666A56">
      <w:pPr>
        <w:ind w:firstLine="539"/>
        <w:jc w:val="both"/>
        <w:rPr>
          <w:b/>
          <w:sz w:val="28"/>
          <w:szCs w:val="28"/>
          <w:lang w:val="uk-UA"/>
        </w:rPr>
      </w:pPr>
    </w:p>
    <w:p w14:paraId="11C76565" w14:textId="77777777" w:rsidR="00666A56" w:rsidRPr="008B6094" w:rsidRDefault="00666A56" w:rsidP="00666A56">
      <w:pPr>
        <w:numPr>
          <w:ilvl w:val="2"/>
          <w:numId w:val="7"/>
        </w:numPr>
        <w:jc w:val="center"/>
        <w:rPr>
          <w:b/>
          <w:sz w:val="28"/>
          <w:szCs w:val="28"/>
          <w:lang w:val="uk-UA"/>
        </w:rPr>
      </w:pPr>
      <w:r w:rsidRPr="008B6094">
        <w:rPr>
          <w:b/>
          <w:sz w:val="28"/>
          <w:szCs w:val="28"/>
          <w:lang w:val="uk-UA"/>
        </w:rPr>
        <w:t>Оцінка впливу на сферу інтересів суб’єктів господарювання</w:t>
      </w:r>
    </w:p>
    <w:p w14:paraId="298990FC" w14:textId="77777777" w:rsidR="00666A56" w:rsidRPr="008B6094" w:rsidRDefault="00666A56" w:rsidP="00666A56">
      <w:pPr>
        <w:pStyle w:val="a0"/>
        <w:spacing w:before="0"/>
        <w:jc w:val="both"/>
        <w:rPr>
          <w:rFonts w:ascii="Times New Roman" w:hAnsi="Times New Roman"/>
          <w:sz w:val="28"/>
          <w:szCs w:val="28"/>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031"/>
        <w:gridCol w:w="1162"/>
        <w:gridCol w:w="984"/>
        <w:gridCol w:w="1088"/>
        <w:gridCol w:w="1090"/>
      </w:tblGrid>
      <w:tr w:rsidR="00666A56" w:rsidRPr="008B6094" w14:paraId="17588448" w14:textId="77777777" w:rsidTr="009A1D28">
        <w:tc>
          <w:tcPr>
            <w:tcW w:w="2359" w:type="pct"/>
            <w:tcBorders>
              <w:top w:val="single" w:sz="4" w:space="0" w:color="auto"/>
              <w:left w:val="single" w:sz="4" w:space="0" w:color="auto"/>
              <w:bottom w:val="single" w:sz="4" w:space="0" w:color="auto"/>
              <w:right w:val="single" w:sz="4" w:space="0" w:color="auto"/>
            </w:tcBorders>
          </w:tcPr>
          <w:p w14:paraId="1D8BEBB9"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Показник</w:t>
            </w:r>
          </w:p>
        </w:tc>
        <w:tc>
          <w:tcPr>
            <w:tcW w:w="463" w:type="pct"/>
            <w:tcBorders>
              <w:top w:val="single" w:sz="4" w:space="0" w:color="auto"/>
              <w:left w:val="single" w:sz="4" w:space="0" w:color="auto"/>
              <w:bottom w:val="single" w:sz="4" w:space="0" w:color="auto"/>
              <w:right w:val="single" w:sz="4" w:space="0" w:color="auto"/>
            </w:tcBorders>
          </w:tcPr>
          <w:p w14:paraId="1BDECB89"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Великі</w:t>
            </w:r>
          </w:p>
        </w:tc>
        <w:tc>
          <w:tcPr>
            <w:tcW w:w="517" w:type="pct"/>
            <w:tcBorders>
              <w:top w:val="single" w:sz="4" w:space="0" w:color="auto"/>
              <w:left w:val="single" w:sz="4" w:space="0" w:color="auto"/>
              <w:bottom w:val="single" w:sz="4" w:space="0" w:color="auto"/>
              <w:right w:val="single" w:sz="4" w:space="0" w:color="auto"/>
            </w:tcBorders>
          </w:tcPr>
          <w:p w14:paraId="4D330A81"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Середні</w:t>
            </w:r>
          </w:p>
        </w:tc>
        <w:tc>
          <w:tcPr>
            <w:tcW w:w="518" w:type="pct"/>
            <w:tcBorders>
              <w:top w:val="single" w:sz="4" w:space="0" w:color="auto"/>
              <w:left w:val="single" w:sz="4" w:space="0" w:color="auto"/>
              <w:bottom w:val="single" w:sz="4" w:space="0" w:color="auto"/>
              <w:right w:val="single" w:sz="4" w:space="0" w:color="auto"/>
            </w:tcBorders>
          </w:tcPr>
          <w:p w14:paraId="3A26D87F"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Малі</w:t>
            </w:r>
          </w:p>
        </w:tc>
        <w:tc>
          <w:tcPr>
            <w:tcW w:w="570" w:type="pct"/>
            <w:tcBorders>
              <w:top w:val="single" w:sz="4" w:space="0" w:color="auto"/>
              <w:left w:val="single" w:sz="4" w:space="0" w:color="auto"/>
              <w:bottom w:val="single" w:sz="4" w:space="0" w:color="auto"/>
              <w:right w:val="single" w:sz="4" w:space="0" w:color="auto"/>
            </w:tcBorders>
          </w:tcPr>
          <w:p w14:paraId="7F4C4D9C"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Мікро</w:t>
            </w:r>
          </w:p>
        </w:tc>
        <w:tc>
          <w:tcPr>
            <w:tcW w:w="571" w:type="pct"/>
            <w:tcBorders>
              <w:top w:val="single" w:sz="4" w:space="0" w:color="auto"/>
              <w:left w:val="single" w:sz="4" w:space="0" w:color="auto"/>
              <w:bottom w:val="single" w:sz="4" w:space="0" w:color="auto"/>
              <w:right w:val="single" w:sz="4" w:space="0" w:color="auto"/>
            </w:tcBorders>
          </w:tcPr>
          <w:p w14:paraId="2D4A52D5"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Разом</w:t>
            </w:r>
          </w:p>
        </w:tc>
      </w:tr>
      <w:tr w:rsidR="00666A56" w:rsidRPr="008B6094" w14:paraId="5D75963A" w14:textId="77777777" w:rsidTr="009A1D28">
        <w:tc>
          <w:tcPr>
            <w:tcW w:w="2359" w:type="pct"/>
            <w:tcBorders>
              <w:top w:val="single" w:sz="4" w:space="0" w:color="auto"/>
              <w:left w:val="single" w:sz="4" w:space="0" w:color="auto"/>
              <w:bottom w:val="single" w:sz="4" w:space="0" w:color="auto"/>
              <w:right w:val="single" w:sz="4" w:space="0" w:color="auto"/>
            </w:tcBorders>
          </w:tcPr>
          <w:p w14:paraId="39D77BE6" w14:textId="77777777" w:rsidR="00666A56" w:rsidRPr="008B6094" w:rsidRDefault="00666A56" w:rsidP="009A1D28">
            <w:pPr>
              <w:pStyle w:val="a0"/>
              <w:spacing w:before="0"/>
              <w:ind w:firstLine="0"/>
              <w:rPr>
                <w:rFonts w:ascii="Times New Roman" w:hAnsi="Times New Roman"/>
                <w:sz w:val="28"/>
                <w:szCs w:val="28"/>
              </w:rPr>
            </w:pPr>
            <w:r w:rsidRPr="008B6094">
              <w:rPr>
                <w:rFonts w:ascii="Times New Roman" w:hAnsi="Times New Roman"/>
                <w:sz w:val="28"/>
                <w:szCs w:val="28"/>
              </w:rPr>
              <w:t>Кількість суб’єктів господарювання, що підпадають під дію регулювання, одиниць</w:t>
            </w:r>
          </w:p>
        </w:tc>
        <w:tc>
          <w:tcPr>
            <w:tcW w:w="463" w:type="pct"/>
            <w:tcBorders>
              <w:top w:val="single" w:sz="4" w:space="0" w:color="auto"/>
              <w:left w:val="single" w:sz="4" w:space="0" w:color="auto"/>
              <w:bottom w:val="single" w:sz="4" w:space="0" w:color="auto"/>
              <w:right w:val="single" w:sz="4" w:space="0" w:color="auto"/>
            </w:tcBorders>
          </w:tcPr>
          <w:p w14:paraId="1AB8F3CF"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0</w:t>
            </w:r>
          </w:p>
        </w:tc>
        <w:tc>
          <w:tcPr>
            <w:tcW w:w="517" w:type="pct"/>
            <w:tcBorders>
              <w:top w:val="single" w:sz="4" w:space="0" w:color="auto"/>
              <w:left w:val="single" w:sz="4" w:space="0" w:color="auto"/>
              <w:bottom w:val="single" w:sz="4" w:space="0" w:color="auto"/>
              <w:right w:val="single" w:sz="4" w:space="0" w:color="auto"/>
            </w:tcBorders>
          </w:tcPr>
          <w:p w14:paraId="446E0A17"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0</w:t>
            </w:r>
          </w:p>
        </w:tc>
        <w:tc>
          <w:tcPr>
            <w:tcW w:w="518" w:type="pct"/>
            <w:tcBorders>
              <w:top w:val="single" w:sz="4" w:space="0" w:color="auto"/>
              <w:left w:val="single" w:sz="4" w:space="0" w:color="auto"/>
              <w:bottom w:val="single" w:sz="4" w:space="0" w:color="auto"/>
              <w:right w:val="single" w:sz="4" w:space="0" w:color="auto"/>
            </w:tcBorders>
          </w:tcPr>
          <w:p w14:paraId="4C85EF8B"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0</w:t>
            </w:r>
          </w:p>
        </w:tc>
        <w:tc>
          <w:tcPr>
            <w:tcW w:w="570" w:type="pct"/>
            <w:tcBorders>
              <w:top w:val="single" w:sz="4" w:space="0" w:color="auto"/>
              <w:left w:val="single" w:sz="4" w:space="0" w:color="auto"/>
              <w:bottom w:val="single" w:sz="4" w:space="0" w:color="auto"/>
              <w:right w:val="single" w:sz="4" w:space="0" w:color="auto"/>
            </w:tcBorders>
          </w:tcPr>
          <w:p w14:paraId="49438382"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4</w:t>
            </w:r>
          </w:p>
        </w:tc>
        <w:tc>
          <w:tcPr>
            <w:tcW w:w="571" w:type="pct"/>
            <w:tcBorders>
              <w:top w:val="single" w:sz="4" w:space="0" w:color="auto"/>
              <w:left w:val="single" w:sz="4" w:space="0" w:color="auto"/>
              <w:bottom w:val="single" w:sz="4" w:space="0" w:color="auto"/>
              <w:right w:val="single" w:sz="4" w:space="0" w:color="auto"/>
            </w:tcBorders>
          </w:tcPr>
          <w:p w14:paraId="3E18EE2A"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100</w:t>
            </w:r>
          </w:p>
        </w:tc>
      </w:tr>
      <w:tr w:rsidR="00666A56" w:rsidRPr="008B6094" w14:paraId="42CDBEF0" w14:textId="77777777" w:rsidTr="009A1D28">
        <w:tc>
          <w:tcPr>
            <w:tcW w:w="2359" w:type="pct"/>
            <w:tcBorders>
              <w:top w:val="single" w:sz="4" w:space="0" w:color="auto"/>
              <w:left w:val="single" w:sz="4" w:space="0" w:color="auto"/>
              <w:bottom w:val="single" w:sz="4" w:space="0" w:color="auto"/>
              <w:right w:val="single" w:sz="4" w:space="0" w:color="auto"/>
            </w:tcBorders>
          </w:tcPr>
          <w:p w14:paraId="0311082A" w14:textId="77777777" w:rsidR="00666A56" w:rsidRPr="008B6094" w:rsidRDefault="00666A56" w:rsidP="009A1D28">
            <w:pPr>
              <w:pStyle w:val="a0"/>
              <w:spacing w:before="0"/>
              <w:ind w:firstLine="0"/>
              <w:rPr>
                <w:rFonts w:ascii="Times New Roman" w:hAnsi="Times New Roman"/>
                <w:sz w:val="28"/>
                <w:szCs w:val="28"/>
              </w:rPr>
            </w:pPr>
            <w:r w:rsidRPr="008B6094">
              <w:rPr>
                <w:rFonts w:ascii="Times New Roman" w:hAnsi="Times New Roman"/>
                <w:sz w:val="28"/>
                <w:szCs w:val="28"/>
              </w:rPr>
              <w:t>Питома вага групи у загальній кількості, відсотків</w:t>
            </w:r>
          </w:p>
        </w:tc>
        <w:tc>
          <w:tcPr>
            <w:tcW w:w="463" w:type="pct"/>
            <w:tcBorders>
              <w:top w:val="single" w:sz="4" w:space="0" w:color="auto"/>
              <w:left w:val="single" w:sz="4" w:space="0" w:color="auto"/>
              <w:bottom w:val="single" w:sz="4" w:space="0" w:color="auto"/>
              <w:right w:val="single" w:sz="4" w:space="0" w:color="auto"/>
            </w:tcBorders>
          </w:tcPr>
          <w:p w14:paraId="3F72E59C" w14:textId="77777777" w:rsidR="00666A56" w:rsidRPr="008B6094" w:rsidRDefault="00666A56" w:rsidP="009A1D28">
            <w:pPr>
              <w:pStyle w:val="a0"/>
              <w:spacing w:before="0"/>
              <w:ind w:firstLine="0"/>
              <w:jc w:val="center"/>
              <w:rPr>
                <w:rFonts w:ascii="Times New Roman" w:hAnsi="Times New Roman"/>
                <w:sz w:val="28"/>
                <w:szCs w:val="28"/>
              </w:rPr>
            </w:pPr>
          </w:p>
          <w:p w14:paraId="35DF6DE9"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0</w:t>
            </w:r>
          </w:p>
        </w:tc>
        <w:tc>
          <w:tcPr>
            <w:tcW w:w="517" w:type="pct"/>
            <w:tcBorders>
              <w:top w:val="single" w:sz="4" w:space="0" w:color="auto"/>
              <w:left w:val="single" w:sz="4" w:space="0" w:color="auto"/>
              <w:bottom w:val="single" w:sz="4" w:space="0" w:color="auto"/>
              <w:right w:val="single" w:sz="4" w:space="0" w:color="auto"/>
            </w:tcBorders>
          </w:tcPr>
          <w:p w14:paraId="57886520" w14:textId="77777777" w:rsidR="00666A56" w:rsidRPr="008B6094" w:rsidRDefault="00666A56" w:rsidP="009A1D28">
            <w:pPr>
              <w:pStyle w:val="a0"/>
              <w:spacing w:before="0"/>
              <w:ind w:firstLine="0"/>
              <w:jc w:val="both"/>
              <w:rPr>
                <w:rFonts w:ascii="Times New Roman" w:hAnsi="Times New Roman"/>
                <w:sz w:val="28"/>
                <w:szCs w:val="28"/>
              </w:rPr>
            </w:pPr>
          </w:p>
          <w:p w14:paraId="269C6288"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0</w:t>
            </w:r>
          </w:p>
        </w:tc>
        <w:tc>
          <w:tcPr>
            <w:tcW w:w="518" w:type="pct"/>
            <w:tcBorders>
              <w:top w:val="single" w:sz="4" w:space="0" w:color="auto"/>
              <w:left w:val="single" w:sz="4" w:space="0" w:color="auto"/>
              <w:bottom w:val="single" w:sz="4" w:space="0" w:color="auto"/>
              <w:right w:val="single" w:sz="4" w:space="0" w:color="auto"/>
            </w:tcBorders>
          </w:tcPr>
          <w:p w14:paraId="587CB014" w14:textId="77777777" w:rsidR="00666A56" w:rsidRPr="008B6094" w:rsidRDefault="00666A56" w:rsidP="009A1D28">
            <w:pPr>
              <w:pStyle w:val="a0"/>
              <w:spacing w:before="0"/>
              <w:ind w:firstLine="0"/>
              <w:jc w:val="both"/>
              <w:rPr>
                <w:rFonts w:ascii="Times New Roman" w:hAnsi="Times New Roman"/>
                <w:sz w:val="28"/>
                <w:szCs w:val="28"/>
              </w:rPr>
            </w:pPr>
          </w:p>
          <w:p w14:paraId="427BE3B4"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0</w:t>
            </w:r>
          </w:p>
        </w:tc>
        <w:tc>
          <w:tcPr>
            <w:tcW w:w="570" w:type="pct"/>
            <w:tcBorders>
              <w:top w:val="single" w:sz="4" w:space="0" w:color="auto"/>
              <w:left w:val="single" w:sz="4" w:space="0" w:color="auto"/>
              <w:bottom w:val="single" w:sz="4" w:space="0" w:color="auto"/>
              <w:right w:val="single" w:sz="4" w:space="0" w:color="auto"/>
            </w:tcBorders>
          </w:tcPr>
          <w:p w14:paraId="25DB5492" w14:textId="77777777" w:rsidR="00666A56" w:rsidRPr="008B6094" w:rsidRDefault="00666A56" w:rsidP="009A1D28">
            <w:pPr>
              <w:pStyle w:val="a0"/>
              <w:spacing w:before="0"/>
              <w:ind w:firstLine="0"/>
              <w:jc w:val="center"/>
              <w:rPr>
                <w:rFonts w:ascii="Times New Roman" w:hAnsi="Times New Roman"/>
                <w:sz w:val="28"/>
                <w:szCs w:val="28"/>
              </w:rPr>
            </w:pPr>
          </w:p>
          <w:p w14:paraId="6A483942"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100</w:t>
            </w:r>
          </w:p>
        </w:tc>
        <w:tc>
          <w:tcPr>
            <w:tcW w:w="571" w:type="pct"/>
            <w:tcBorders>
              <w:top w:val="single" w:sz="4" w:space="0" w:color="auto"/>
              <w:left w:val="single" w:sz="4" w:space="0" w:color="auto"/>
              <w:bottom w:val="single" w:sz="4" w:space="0" w:color="auto"/>
              <w:right w:val="single" w:sz="4" w:space="0" w:color="auto"/>
            </w:tcBorders>
          </w:tcPr>
          <w:p w14:paraId="6FC9791B" w14:textId="77777777" w:rsidR="00666A56" w:rsidRPr="008B6094" w:rsidRDefault="00666A56" w:rsidP="009A1D28">
            <w:pPr>
              <w:pStyle w:val="a0"/>
              <w:spacing w:before="0"/>
              <w:ind w:firstLine="0"/>
              <w:jc w:val="center"/>
              <w:rPr>
                <w:rFonts w:ascii="Times New Roman" w:hAnsi="Times New Roman"/>
                <w:sz w:val="28"/>
                <w:szCs w:val="28"/>
              </w:rPr>
            </w:pPr>
          </w:p>
          <w:p w14:paraId="1F3802BD" w14:textId="77777777" w:rsidR="00666A56" w:rsidRPr="008B6094" w:rsidRDefault="00666A56" w:rsidP="009A1D28">
            <w:pPr>
              <w:pStyle w:val="a0"/>
              <w:spacing w:before="0"/>
              <w:ind w:firstLine="0"/>
              <w:jc w:val="center"/>
              <w:rPr>
                <w:rFonts w:ascii="Times New Roman" w:hAnsi="Times New Roman"/>
                <w:sz w:val="28"/>
                <w:szCs w:val="28"/>
              </w:rPr>
            </w:pPr>
            <w:r w:rsidRPr="008B6094">
              <w:rPr>
                <w:rFonts w:ascii="Times New Roman" w:hAnsi="Times New Roman"/>
                <w:sz w:val="28"/>
                <w:szCs w:val="28"/>
              </w:rPr>
              <w:t>х</w:t>
            </w:r>
          </w:p>
        </w:tc>
      </w:tr>
    </w:tbl>
    <w:p w14:paraId="6A22D274" w14:textId="77777777" w:rsidR="00666A56" w:rsidRPr="008B6094" w:rsidRDefault="00666A56" w:rsidP="00666A56">
      <w:pPr>
        <w:ind w:firstLine="539"/>
        <w:jc w:val="both"/>
        <w:rPr>
          <w:b/>
          <w:sz w:val="28"/>
          <w:szCs w:val="28"/>
          <w:lang w:val="uk-UA"/>
        </w:rPr>
      </w:pPr>
    </w:p>
    <w:p w14:paraId="54F0A11A" w14:textId="77777777" w:rsidR="00666A56" w:rsidRPr="008B6094" w:rsidRDefault="00666A56" w:rsidP="00666A56">
      <w:pPr>
        <w:ind w:firstLine="539"/>
        <w:jc w:val="both"/>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827"/>
        <w:gridCol w:w="3544"/>
      </w:tblGrid>
      <w:tr w:rsidR="00666A56" w:rsidRPr="008B6094" w14:paraId="62EA3931" w14:textId="77777777" w:rsidTr="009A1D28">
        <w:tc>
          <w:tcPr>
            <w:tcW w:w="2553" w:type="dxa"/>
            <w:tcBorders>
              <w:top w:val="single" w:sz="4" w:space="0" w:color="auto"/>
              <w:left w:val="single" w:sz="4" w:space="0" w:color="auto"/>
              <w:bottom w:val="single" w:sz="4" w:space="0" w:color="auto"/>
              <w:right w:val="single" w:sz="4" w:space="0" w:color="auto"/>
            </w:tcBorders>
          </w:tcPr>
          <w:p w14:paraId="2E61510A" w14:textId="77777777" w:rsidR="00666A56" w:rsidRPr="008B6094" w:rsidRDefault="00666A56" w:rsidP="009A1D28">
            <w:pPr>
              <w:jc w:val="center"/>
              <w:rPr>
                <w:b/>
                <w:sz w:val="28"/>
                <w:szCs w:val="28"/>
                <w:lang w:val="uk-UA"/>
              </w:rPr>
            </w:pPr>
            <w:r w:rsidRPr="008B6094">
              <w:rPr>
                <w:b/>
                <w:sz w:val="28"/>
                <w:szCs w:val="28"/>
                <w:lang w:val="uk-UA"/>
              </w:rPr>
              <w:t>Вид альтернативи</w:t>
            </w:r>
          </w:p>
        </w:tc>
        <w:tc>
          <w:tcPr>
            <w:tcW w:w="3827" w:type="dxa"/>
            <w:tcBorders>
              <w:top w:val="single" w:sz="4" w:space="0" w:color="auto"/>
              <w:left w:val="single" w:sz="4" w:space="0" w:color="auto"/>
              <w:bottom w:val="single" w:sz="4" w:space="0" w:color="auto"/>
              <w:right w:val="single" w:sz="4" w:space="0" w:color="auto"/>
            </w:tcBorders>
          </w:tcPr>
          <w:p w14:paraId="666ECA5E" w14:textId="77777777" w:rsidR="00666A56" w:rsidRPr="008B6094" w:rsidRDefault="00666A56" w:rsidP="009A1D28">
            <w:pPr>
              <w:jc w:val="center"/>
              <w:rPr>
                <w:b/>
                <w:sz w:val="28"/>
                <w:szCs w:val="28"/>
                <w:lang w:val="uk-UA"/>
              </w:rPr>
            </w:pPr>
            <w:r w:rsidRPr="008B6094">
              <w:rPr>
                <w:b/>
                <w:sz w:val="28"/>
                <w:szCs w:val="28"/>
                <w:lang w:val="uk-UA"/>
              </w:rPr>
              <w:t>Вигоди</w:t>
            </w:r>
          </w:p>
        </w:tc>
        <w:tc>
          <w:tcPr>
            <w:tcW w:w="3544" w:type="dxa"/>
            <w:tcBorders>
              <w:top w:val="single" w:sz="4" w:space="0" w:color="auto"/>
              <w:left w:val="single" w:sz="4" w:space="0" w:color="auto"/>
              <w:bottom w:val="single" w:sz="4" w:space="0" w:color="auto"/>
              <w:right w:val="single" w:sz="4" w:space="0" w:color="auto"/>
            </w:tcBorders>
          </w:tcPr>
          <w:p w14:paraId="43565AE7" w14:textId="77777777" w:rsidR="00666A56" w:rsidRPr="008B6094" w:rsidRDefault="00666A56" w:rsidP="009A1D28">
            <w:pPr>
              <w:jc w:val="center"/>
              <w:rPr>
                <w:b/>
                <w:sz w:val="28"/>
                <w:szCs w:val="28"/>
                <w:lang w:val="uk-UA"/>
              </w:rPr>
            </w:pPr>
            <w:r w:rsidRPr="008B6094">
              <w:rPr>
                <w:b/>
                <w:sz w:val="28"/>
                <w:szCs w:val="28"/>
                <w:lang w:val="uk-UA"/>
              </w:rPr>
              <w:t>Витрати</w:t>
            </w:r>
          </w:p>
        </w:tc>
      </w:tr>
      <w:tr w:rsidR="00666A56" w:rsidRPr="008B6094" w14:paraId="6B1B5C02" w14:textId="77777777" w:rsidTr="009A1D28">
        <w:tc>
          <w:tcPr>
            <w:tcW w:w="2553" w:type="dxa"/>
            <w:tcBorders>
              <w:top w:val="single" w:sz="4" w:space="0" w:color="auto"/>
              <w:left w:val="single" w:sz="4" w:space="0" w:color="auto"/>
              <w:bottom w:val="single" w:sz="4" w:space="0" w:color="auto"/>
              <w:right w:val="single" w:sz="4" w:space="0" w:color="auto"/>
            </w:tcBorders>
          </w:tcPr>
          <w:p w14:paraId="4EA0EE82" w14:textId="77777777" w:rsidR="00666A56" w:rsidRPr="008B6094" w:rsidRDefault="00666A56" w:rsidP="009A1D28">
            <w:pPr>
              <w:jc w:val="both"/>
              <w:rPr>
                <w:b/>
                <w:sz w:val="28"/>
                <w:szCs w:val="28"/>
                <w:lang w:val="uk-UA"/>
              </w:rPr>
            </w:pPr>
            <w:r w:rsidRPr="008B6094">
              <w:rPr>
                <w:w w:val="102"/>
                <w:sz w:val="28"/>
                <w:szCs w:val="28"/>
                <w:lang w:val="uk-UA"/>
              </w:rPr>
              <w:t>Альтернатива 1</w:t>
            </w:r>
          </w:p>
        </w:tc>
        <w:tc>
          <w:tcPr>
            <w:tcW w:w="3827" w:type="dxa"/>
            <w:tcBorders>
              <w:top w:val="single" w:sz="4" w:space="0" w:color="auto"/>
              <w:left w:val="single" w:sz="4" w:space="0" w:color="auto"/>
              <w:bottom w:val="single" w:sz="4" w:space="0" w:color="auto"/>
              <w:right w:val="single" w:sz="4" w:space="0" w:color="auto"/>
            </w:tcBorders>
          </w:tcPr>
          <w:p w14:paraId="0EEAC5AD" w14:textId="77777777" w:rsidR="00666A56" w:rsidRPr="008B6094" w:rsidRDefault="00666A56" w:rsidP="009A1D28">
            <w:pPr>
              <w:rPr>
                <w:sz w:val="28"/>
                <w:szCs w:val="28"/>
                <w:lang w:val="uk-UA"/>
              </w:rPr>
            </w:pPr>
            <w:r w:rsidRPr="008B6094">
              <w:rPr>
                <w:sz w:val="28"/>
                <w:szCs w:val="28"/>
                <w:lang w:val="uk-UA"/>
              </w:rPr>
              <w:t>Сплата оренди майна  залишиться на попередньому рівні.</w:t>
            </w:r>
          </w:p>
          <w:p w14:paraId="5FAE2628" w14:textId="77777777" w:rsidR="00666A56" w:rsidRPr="008B6094" w:rsidRDefault="00666A56" w:rsidP="009A1D28">
            <w:pPr>
              <w:rPr>
                <w:sz w:val="28"/>
                <w:szCs w:val="28"/>
                <w:lang w:val="uk-UA"/>
              </w:rPr>
            </w:pPr>
            <w:r w:rsidRPr="008B6094">
              <w:rPr>
                <w:sz w:val="28"/>
                <w:szCs w:val="28"/>
                <w:lang w:val="uk-UA"/>
              </w:rPr>
              <w:t xml:space="preserve"> </w:t>
            </w:r>
            <w:r w:rsidRPr="008B6094">
              <w:rPr>
                <w:sz w:val="28"/>
                <w:szCs w:val="28"/>
                <w:lang w:val="uk-UA" w:eastAsia="uk-UA"/>
              </w:rPr>
              <w:t>Вплив на сферу інтересів суб’єктів господарювання залишається без змін</w:t>
            </w:r>
          </w:p>
          <w:p w14:paraId="36FAC218" w14:textId="77777777" w:rsidR="00666A56" w:rsidRPr="008B6094" w:rsidRDefault="00666A56" w:rsidP="009A1D28">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14:paraId="4CF4EC55" w14:textId="77777777" w:rsidR="00666A56" w:rsidRPr="008B6094" w:rsidRDefault="00666A56" w:rsidP="009A1D28">
            <w:pPr>
              <w:rPr>
                <w:sz w:val="28"/>
                <w:szCs w:val="28"/>
                <w:lang w:val="uk-UA"/>
              </w:rPr>
            </w:pPr>
            <w:r w:rsidRPr="008B6094">
              <w:rPr>
                <w:sz w:val="28"/>
                <w:szCs w:val="28"/>
                <w:lang w:val="uk-UA" w:eastAsia="uk-UA"/>
              </w:rPr>
              <w:t>Витрати на оренду комунального майна залишаться незмінні</w:t>
            </w:r>
          </w:p>
        </w:tc>
      </w:tr>
      <w:tr w:rsidR="00666A56" w:rsidRPr="008B6094" w14:paraId="1F97B228" w14:textId="77777777" w:rsidTr="009A1D28">
        <w:trPr>
          <w:trHeight w:val="407"/>
        </w:trPr>
        <w:tc>
          <w:tcPr>
            <w:tcW w:w="2553" w:type="dxa"/>
            <w:tcBorders>
              <w:top w:val="single" w:sz="4" w:space="0" w:color="auto"/>
              <w:left w:val="single" w:sz="4" w:space="0" w:color="auto"/>
              <w:bottom w:val="single" w:sz="4" w:space="0" w:color="auto"/>
              <w:right w:val="single" w:sz="4" w:space="0" w:color="auto"/>
            </w:tcBorders>
          </w:tcPr>
          <w:p w14:paraId="13A59E7B" w14:textId="77777777" w:rsidR="00666A56" w:rsidRPr="008B6094" w:rsidRDefault="00666A56" w:rsidP="009A1D28">
            <w:pPr>
              <w:jc w:val="both"/>
              <w:rPr>
                <w:b/>
                <w:sz w:val="28"/>
                <w:szCs w:val="28"/>
                <w:lang w:val="uk-UA"/>
              </w:rPr>
            </w:pPr>
            <w:r w:rsidRPr="008B6094">
              <w:rPr>
                <w:w w:val="102"/>
                <w:sz w:val="28"/>
                <w:szCs w:val="28"/>
                <w:lang w:val="uk-UA"/>
              </w:rPr>
              <w:t>Альтернатива 2</w:t>
            </w:r>
          </w:p>
        </w:tc>
        <w:tc>
          <w:tcPr>
            <w:tcW w:w="3827" w:type="dxa"/>
            <w:tcBorders>
              <w:top w:val="single" w:sz="4" w:space="0" w:color="auto"/>
              <w:left w:val="single" w:sz="4" w:space="0" w:color="auto"/>
              <w:bottom w:val="single" w:sz="4" w:space="0" w:color="auto"/>
              <w:right w:val="single" w:sz="4" w:space="0" w:color="auto"/>
            </w:tcBorders>
          </w:tcPr>
          <w:p w14:paraId="53BDA1EF" w14:textId="77777777" w:rsidR="00666A56" w:rsidRPr="008B6094" w:rsidRDefault="00666A56" w:rsidP="009A1D28">
            <w:pPr>
              <w:rPr>
                <w:sz w:val="28"/>
                <w:szCs w:val="28"/>
                <w:lang w:val="uk-UA"/>
              </w:rPr>
            </w:pPr>
            <w:r w:rsidRPr="008B6094">
              <w:rPr>
                <w:sz w:val="28"/>
                <w:szCs w:val="28"/>
                <w:lang w:val="uk-UA"/>
              </w:rPr>
              <w:t>Відкритість процедури, прозорість дій органу місцевого самоврядування при вирішенні питань, пов’язаних зі нарахуванням орендної плати.</w:t>
            </w:r>
          </w:p>
          <w:p w14:paraId="2CFA3214" w14:textId="77777777" w:rsidR="00666A56" w:rsidRPr="008B6094" w:rsidRDefault="00666A56" w:rsidP="009A1D28">
            <w:pPr>
              <w:rPr>
                <w:sz w:val="28"/>
                <w:szCs w:val="28"/>
                <w:lang w:val="uk-UA"/>
              </w:rPr>
            </w:pPr>
            <w:r w:rsidRPr="008B6094">
              <w:rPr>
                <w:sz w:val="28"/>
                <w:szCs w:val="28"/>
                <w:lang w:val="uk-UA" w:eastAsia="uk-UA"/>
              </w:rPr>
              <w:lastRenderedPageBreak/>
              <w:t>Зростає конкурентоспроможність суб’єктів господарювання.</w:t>
            </w:r>
          </w:p>
        </w:tc>
        <w:tc>
          <w:tcPr>
            <w:tcW w:w="3544" w:type="dxa"/>
            <w:tcBorders>
              <w:top w:val="single" w:sz="4" w:space="0" w:color="auto"/>
              <w:left w:val="single" w:sz="4" w:space="0" w:color="auto"/>
              <w:bottom w:val="single" w:sz="4" w:space="0" w:color="auto"/>
              <w:right w:val="single" w:sz="4" w:space="0" w:color="auto"/>
            </w:tcBorders>
          </w:tcPr>
          <w:p w14:paraId="15600475" w14:textId="77777777" w:rsidR="00666A56" w:rsidRPr="008B6094" w:rsidRDefault="00666A56" w:rsidP="009A1D28">
            <w:pPr>
              <w:rPr>
                <w:sz w:val="28"/>
                <w:szCs w:val="28"/>
                <w:lang w:val="uk-UA"/>
              </w:rPr>
            </w:pPr>
            <w:r w:rsidRPr="008B6094">
              <w:rPr>
                <w:sz w:val="28"/>
                <w:szCs w:val="28"/>
                <w:lang w:val="uk-UA" w:eastAsia="uk-UA"/>
              </w:rPr>
              <w:lastRenderedPageBreak/>
              <w:t>Витрати на оренду комунального майна міської ради згідно Методики розрахунку орендної плати за державне майно та пропорцій її розподілу</w:t>
            </w:r>
          </w:p>
        </w:tc>
      </w:tr>
    </w:tbl>
    <w:p w14:paraId="199A5E1C" w14:textId="77777777" w:rsidR="00666A56" w:rsidRPr="008B6094" w:rsidRDefault="00666A56" w:rsidP="00666A56">
      <w:pPr>
        <w:rPr>
          <w:b/>
          <w:sz w:val="28"/>
          <w:szCs w:val="28"/>
          <w:lang w:val="uk-UA"/>
        </w:rPr>
      </w:pPr>
    </w:p>
    <w:p w14:paraId="521906C7" w14:textId="77777777" w:rsidR="00666A56" w:rsidRPr="008B6094" w:rsidRDefault="00666A56" w:rsidP="00666A56">
      <w:pPr>
        <w:rPr>
          <w:b/>
          <w:sz w:val="28"/>
          <w:szCs w:val="28"/>
          <w:lang w:val="uk-UA"/>
        </w:rPr>
      </w:pPr>
    </w:p>
    <w:p w14:paraId="2525D962" w14:textId="77777777" w:rsidR="00666A56" w:rsidRPr="008B6094" w:rsidRDefault="00666A56" w:rsidP="00666A56">
      <w:pPr>
        <w:ind w:firstLine="539"/>
        <w:jc w:val="center"/>
        <w:rPr>
          <w:b/>
          <w:sz w:val="28"/>
          <w:szCs w:val="28"/>
          <w:lang w:val="uk-UA"/>
        </w:rPr>
      </w:pPr>
      <w:r w:rsidRPr="008B6094">
        <w:rPr>
          <w:b/>
          <w:sz w:val="28"/>
          <w:szCs w:val="28"/>
          <w:lang w:val="uk-UA"/>
        </w:rPr>
        <w:t>IV. Вибір найбільш оптимального альтернативного способу досягнення цілей</w:t>
      </w:r>
    </w:p>
    <w:p w14:paraId="38115D51" w14:textId="77777777" w:rsidR="00666A56" w:rsidRPr="008B6094" w:rsidRDefault="00666A56" w:rsidP="00666A56">
      <w:pPr>
        <w:spacing w:before="100" w:beforeAutospacing="1" w:after="100" w:afterAutospacing="1"/>
        <w:jc w:val="both"/>
        <w:rPr>
          <w:sz w:val="28"/>
          <w:szCs w:val="28"/>
          <w:lang w:val="uk-UA" w:eastAsia="uk-UA"/>
        </w:rPr>
      </w:pPr>
      <w:r w:rsidRPr="008B6094">
        <w:rPr>
          <w:sz w:val="28"/>
          <w:szCs w:val="28"/>
          <w:lang w:val="uk-UA"/>
        </w:rPr>
        <w:t xml:space="preserve">      </w:t>
      </w:r>
      <w:r w:rsidRPr="008B6094">
        <w:rPr>
          <w:sz w:val="28"/>
          <w:szCs w:val="28"/>
          <w:lang w:val="uk-UA" w:eastAsia="uk-UA"/>
        </w:rPr>
        <w:t>Оптимальним альтернативним способом з урахуванням системи бальної оцінки ступеня досягнення визначених цілей є Альтернатива 2 - Методика розрахунку орендної плати за державне майно та пропорції її розподілу, яка затверджена Постановою Кабінету Міністрів від 04.10.1995 № 786 (зі змінами та доповненнями).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1327"/>
        <w:gridCol w:w="1305"/>
        <w:gridCol w:w="4618"/>
      </w:tblGrid>
      <w:tr w:rsidR="00666A56" w:rsidRPr="008B6094" w14:paraId="2A9B7406" w14:textId="77777777" w:rsidTr="009A1D28">
        <w:trPr>
          <w:tblCellSpacing w:w="0" w:type="dxa"/>
        </w:trPr>
        <w:tc>
          <w:tcPr>
            <w:tcW w:w="1288" w:type="pct"/>
            <w:tcBorders>
              <w:top w:val="outset" w:sz="6" w:space="0" w:color="auto"/>
              <w:left w:val="outset" w:sz="6" w:space="0" w:color="auto"/>
              <w:bottom w:val="outset" w:sz="6" w:space="0" w:color="auto"/>
              <w:right w:val="outset" w:sz="6" w:space="0" w:color="auto"/>
            </w:tcBorders>
          </w:tcPr>
          <w:p w14:paraId="0D35C8AA"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Рейтинг результативності (досягнення цілей під час вирішення проблеми)</w:t>
            </w:r>
          </w:p>
        </w:tc>
        <w:tc>
          <w:tcPr>
            <w:tcW w:w="1289" w:type="pct"/>
            <w:gridSpan w:val="2"/>
            <w:tcBorders>
              <w:top w:val="outset" w:sz="6" w:space="0" w:color="auto"/>
              <w:left w:val="outset" w:sz="6" w:space="0" w:color="auto"/>
              <w:bottom w:val="outset" w:sz="6" w:space="0" w:color="auto"/>
              <w:right w:val="outset" w:sz="6" w:space="0" w:color="auto"/>
            </w:tcBorders>
          </w:tcPr>
          <w:p w14:paraId="635FEC3C"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Бал результативності (за чотирибальною системою оцінки)</w:t>
            </w:r>
          </w:p>
        </w:tc>
        <w:tc>
          <w:tcPr>
            <w:tcW w:w="2423" w:type="pct"/>
            <w:tcBorders>
              <w:top w:val="outset" w:sz="6" w:space="0" w:color="auto"/>
              <w:left w:val="outset" w:sz="6" w:space="0" w:color="auto"/>
              <w:bottom w:val="outset" w:sz="6" w:space="0" w:color="auto"/>
              <w:right w:val="outset" w:sz="6" w:space="0" w:color="auto"/>
            </w:tcBorders>
          </w:tcPr>
          <w:p w14:paraId="71F6A8C3"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Коментарі щодо присвоєння відповідного бала</w:t>
            </w:r>
          </w:p>
          <w:p w14:paraId="1EB5416B"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 </w:t>
            </w:r>
          </w:p>
        </w:tc>
      </w:tr>
      <w:tr w:rsidR="00666A56" w:rsidRPr="008B6094" w14:paraId="51668EB8" w14:textId="77777777" w:rsidTr="009A1D28">
        <w:trPr>
          <w:tblCellSpacing w:w="0" w:type="dxa"/>
        </w:trPr>
        <w:tc>
          <w:tcPr>
            <w:tcW w:w="1288" w:type="pct"/>
            <w:tcBorders>
              <w:top w:val="outset" w:sz="6" w:space="0" w:color="auto"/>
              <w:left w:val="outset" w:sz="6" w:space="0" w:color="auto"/>
              <w:bottom w:val="outset" w:sz="6" w:space="0" w:color="auto"/>
              <w:right w:val="outset" w:sz="6" w:space="0" w:color="auto"/>
            </w:tcBorders>
          </w:tcPr>
          <w:p w14:paraId="28BECEF7"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Альтернатива 1</w:t>
            </w:r>
          </w:p>
        </w:tc>
        <w:tc>
          <w:tcPr>
            <w:tcW w:w="1289" w:type="pct"/>
            <w:gridSpan w:val="2"/>
            <w:tcBorders>
              <w:top w:val="outset" w:sz="6" w:space="0" w:color="auto"/>
              <w:left w:val="outset" w:sz="6" w:space="0" w:color="auto"/>
              <w:bottom w:val="outset" w:sz="6" w:space="0" w:color="auto"/>
              <w:right w:val="outset" w:sz="6" w:space="0" w:color="auto"/>
            </w:tcBorders>
          </w:tcPr>
          <w:p w14:paraId="3B16A9D4"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1</w:t>
            </w:r>
          </w:p>
        </w:tc>
        <w:tc>
          <w:tcPr>
            <w:tcW w:w="2423" w:type="pct"/>
            <w:tcBorders>
              <w:top w:val="outset" w:sz="6" w:space="0" w:color="auto"/>
              <w:left w:val="outset" w:sz="6" w:space="0" w:color="auto"/>
              <w:bottom w:val="outset" w:sz="6" w:space="0" w:color="auto"/>
              <w:right w:val="outset" w:sz="6" w:space="0" w:color="auto"/>
            </w:tcBorders>
          </w:tcPr>
          <w:p w14:paraId="6F7E0A85"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 xml:space="preserve">цілі прийняття регуляторного акта не можуть бути досягнуті </w:t>
            </w:r>
          </w:p>
        </w:tc>
      </w:tr>
      <w:tr w:rsidR="00666A56" w:rsidRPr="008B6094" w14:paraId="088DEDA1" w14:textId="77777777" w:rsidTr="009A1D28">
        <w:trPr>
          <w:tblCellSpacing w:w="0" w:type="dxa"/>
        </w:trPr>
        <w:tc>
          <w:tcPr>
            <w:tcW w:w="1288" w:type="pct"/>
            <w:tcBorders>
              <w:top w:val="outset" w:sz="6" w:space="0" w:color="auto"/>
              <w:left w:val="outset" w:sz="6" w:space="0" w:color="auto"/>
              <w:bottom w:val="outset" w:sz="6" w:space="0" w:color="auto"/>
              <w:right w:val="outset" w:sz="6" w:space="0" w:color="auto"/>
            </w:tcBorders>
          </w:tcPr>
          <w:p w14:paraId="667E132A"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Альтернатива 2</w:t>
            </w:r>
          </w:p>
        </w:tc>
        <w:tc>
          <w:tcPr>
            <w:tcW w:w="1289" w:type="pct"/>
            <w:gridSpan w:val="2"/>
            <w:tcBorders>
              <w:top w:val="outset" w:sz="6" w:space="0" w:color="auto"/>
              <w:left w:val="outset" w:sz="6" w:space="0" w:color="auto"/>
              <w:bottom w:val="outset" w:sz="6" w:space="0" w:color="auto"/>
              <w:right w:val="outset" w:sz="6" w:space="0" w:color="auto"/>
            </w:tcBorders>
          </w:tcPr>
          <w:p w14:paraId="0DB228CC"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3</w:t>
            </w:r>
          </w:p>
        </w:tc>
        <w:tc>
          <w:tcPr>
            <w:tcW w:w="2423" w:type="pct"/>
            <w:tcBorders>
              <w:top w:val="outset" w:sz="6" w:space="0" w:color="auto"/>
              <w:left w:val="outset" w:sz="6" w:space="0" w:color="auto"/>
              <w:bottom w:val="outset" w:sz="6" w:space="0" w:color="auto"/>
              <w:right w:val="outset" w:sz="6" w:space="0" w:color="auto"/>
            </w:tcBorders>
          </w:tcPr>
          <w:p w14:paraId="06D3DB3A"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цілі прийняття регуляторного акта можуть бути досягнуті майже повною мірою</w:t>
            </w:r>
          </w:p>
        </w:tc>
      </w:tr>
      <w:tr w:rsidR="00666A56" w:rsidRPr="008B6094" w14:paraId="453A9801" w14:textId="77777777" w:rsidTr="009A1D28">
        <w:trPr>
          <w:tblCellSpacing w:w="0" w:type="dxa"/>
        </w:trPr>
        <w:tc>
          <w:tcPr>
            <w:tcW w:w="1288" w:type="pct"/>
            <w:tcBorders>
              <w:top w:val="outset" w:sz="6" w:space="0" w:color="auto"/>
              <w:left w:val="outset" w:sz="6" w:space="0" w:color="auto"/>
              <w:bottom w:val="outset" w:sz="6" w:space="0" w:color="auto"/>
              <w:right w:val="outset" w:sz="6" w:space="0" w:color="auto"/>
            </w:tcBorders>
          </w:tcPr>
          <w:p w14:paraId="47E1FDBF"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Рейтинг результативності</w:t>
            </w:r>
          </w:p>
        </w:tc>
        <w:tc>
          <w:tcPr>
            <w:tcW w:w="722" w:type="pct"/>
            <w:tcBorders>
              <w:top w:val="outset" w:sz="6" w:space="0" w:color="auto"/>
              <w:left w:val="outset" w:sz="6" w:space="0" w:color="auto"/>
              <w:bottom w:val="outset" w:sz="6" w:space="0" w:color="auto"/>
              <w:right w:val="outset" w:sz="6" w:space="0" w:color="auto"/>
            </w:tcBorders>
          </w:tcPr>
          <w:p w14:paraId="43D0746F"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Вигоди (підсумок)</w:t>
            </w:r>
          </w:p>
        </w:tc>
        <w:tc>
          <w:tcPr>
            <w:tcW w:w="567" w:type="pct"/>
            <w:tcBorders>
              <w:top w:val="outset" w:sz="6" w:space="0" w:color="auto"/>
              <w:left w:val="outset" w:sz="6" w:space="0" w:color="auto"/>
              <w:bottom w:val="outset" w:sz="6" w:space="0" w:color="auto"/>
              <w:right w:val="outset" w:sz="6" w:space="0" w:color="auto"/>
            </w:tcBorders>
          </w:tcPr>
          <w:p w14:paraId="2F0F9D51"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Витрати (підсумок)</w:t>
            </w:r>
          </w:p>
        </w:tc>
        <w:tc>
          <w:tcPr>
            <w:tcW w:w="2423" w:type="pct"/>
            <w:tcBorders>
              <w:top w:val="outset" w:sz="6" w:space="0" w:color="auto"/>
              <w:left w:val="outset" w:sz="6" w:space="0" w:color="auto"/>
              <w:bottom w:val="outset" w:sz="6" w:space="0" w:color="auto"/>
              <w:right w:val="outset" w:sz="6" w:space="0" w:color="auto"/>
            </w:tcBorders>
          </w:tcPr>
          <w:p w14:paraId="051301D9"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Обґрунтування відповідного місця альтернативи у рейтингу</w:t>
            </w:r>
          </w:p>
        </w:tc>
      </w:tr>
      <w:tr w:rsidR="00666A56" w:rsidRPr="008B6094" w14:paraId="219805AB" w14:textId="77777777" w:rsidTr="009A1D28">
        <w:trPr>
          <w:tblCellSpacing w:w="0" w:type="dxa"/>
        </w:trPr>
        <w:tc>
          <w:tcPr>
            <w:tcW w:w="1288" w:type="pct"/>
            <w:tcBorders>
              <w:top w:val="outset" w:sz="6" w:space="0" w:color="auto"/>
              <w:left w:val="outset" w:sz="6" w:space="0" w:color="auto"/>
              <w:bottom w:val="outset" w:sz="6" w:space="0" w:color="auto"/>
              <w:right w:val="outset" w:sz="6" w:space="0" w:color="auto"/>
            </w:tcBorders>
          </w:tcPr>
          <w:p w14:paraId="73E644B6"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Альтернатива 1</w:t>
            </w:r>
          </w:p>
        </w:tc>
        <w:tc>
          <w:tcPr>
            <w:tcW w:w="722" w:type="pct"/>
            <w:tcBorders>
              <w:top w:val="outset" w:sz="6" w:space="0" w:color="auto"/>
              <w:left w:val="outset" w:sz="6" w:space="0" w:color="auto"/>
              <w:bottom w:val="outset" w:sz="6" w:space="0" w:color="auto"/>
              <w:right w:val="outset" w:sz="6" w:space="0" w:color="auto"/>
            </w:tcBorders>
          </w:tcPr>
          <w:p w14:paraId="63E6FEF7"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1</w:t>
            </w:r>
          </w:p>
        </w:tc>
        <w:tc>
          <w:tcPr>
            <w:tcW w:w="567" w:type="pct"/>
            <w:tcBorders>
              <w:top w:val="outset" w:sz="6" w:space="0" w:color="auto"/>
              <w:left w:val="outset" w:sz="6" w:space="0" w:color="auto"/>
              <w:bottom w:val="outset" w:sz="6" w:space="0" w:color="auto"/>
              <w:right w:val="outset" w:sz="6" w:space="0" w:color="auto"/>
            </w:tcBorders>
          </w:tcPr>
          <w:p w14:paraId="2FD02585"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1</w:t>
            </w:r>
          </w:p>
        </w:tc>
        <w:tc>
          <w:tcPr>
            <w:tcW w:w="2423" w:type="pct"/>
            <w:tcBorders>
              <w:top w:val="outset" w:sz="6" w:space="0" w:color="auto"/>
              <w:left w:val="outset" w:sz="6" w:space="0" w:color="auto"/>
              <w:bottom w:val="outset" w:sz="6" w:space="0" w:color="auto"/>
              <w:right w:val="outset" w:sz="6" w:space="0" w:color="auto"/>
            </w:tcBorders>
          </w:tcPr>
          <w:p w14:paraId="5F3C2659"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проблема продовжує існувати</w:t>
            </w:r>
          </w:p>
        </w:tc>
      </w:tr>
      <w:tr w:rsidR="00666A56" w:rsidRPr="008B6094" w14:paraId="4B94B662" w14:textId="77777777" w:rsidTr="009A1D28">
        <w:trPr>
          <w:tblCellSpacing w:w="0" w:type="dxa"/>
        </w:trPr>
        <w:tc>
          <w:tcPr>
            <w:tcW w:w="1288" w:type="pct"/>
            <w:tcBorders>
              <w:top w:val="outset" w:sz="6" w:space="0" w:color="auto"/>
              <w:left w:val="outset" w:sz="6" w:space="0" w:color="auto"/>
              <w:bottom w:val="outset" w:sz="6" w:space="0" w:color="auto"/>
              <w:right w:val="outset" w:sz="6" w:space="0" w:color="auto"/>
            </w:tcBorders>
          </w:tcPr>
          <w:p w14:paraId="601E22B9"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Альтернатива 2</w:t>
            </w:r>
          </w:p>
        </w:tc>
        <w:tc>
          <w:tcPr>
            <w:tcW w:w="722" w:type="pct"/>
            <w:tcBorders>
              <w:top w:val="outset" w:sz="6" w:space="0" w:color="auto"/>
              <w:left w:val="outset" w:sz="6" w:space="0" w:color="auto"/>
              <w:bottom w:val="outset" w:sz="6" w:space="0" w:color="auto"/>
              <w:right w:val="outset" w:sz="6" w:space="0" w:color="auto"/>
            </w:tcBorders>
          </w:tcPr>
          <w:p w14:paraId="7F26F67C"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3</w:t>
            </w:r>
          </w:p>
        </w:tc>
        <w:tc>
          <w:tcPr>
            <w:tcW w:w="567" w:type="pct"/>
            <w:tcBorders>
              <w:top w:val="outset" w:sz="6" w:space="0" w:color="auto"/>
              <w:left w:val="outset" w:sz="6" w:space="0" w:color="auto"/>
              <w:bottom w:val="outset" w:sz="6" w:space="0" w:color="auto"/>
              <w:right w:val="outset" w:sz="6" w:space="0" w:color="auto"/>
            </w:tcBorders>
          </w:tcPr>
          <w:p w14:paraId="14CAE6BD"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3</w:t>
            </w:r>
          </w:p>
        </w:tc>
        <w:tc>
          <w:tcPr>
            <w:tcW w:w="2423" w:type="pct"/>
            <w:tcBorders>
              <w:top w:val="outset" w:sz="6" w:space="0" w:color="auto"/>
              <w:left w:val="outset" w:sz="6" w:space="0" w:color="auto"/>
              <w:bottom w:val="outset" w:sz="6" w:space="0" w:color="auto"/>
              <w:right w:val="outset" w:sz="6" w:space="0" w:color="auto"/>
            </w:tcBorders>
          </w:tcPr>
          <w:p w14:paraId="4702A585"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усі важливі аспекти проблеми існувати не будуть</w:t>
            </w:r>
          </w:p>
        </w:tc>
      </w:tr>
    </w:tbl>
    <w:p w14:paraId="2325A9FD" w14:textId="77777777" w:rsidR="00666A56" w:rsidRPr="008B6094" w:rsidRDefault="00666A56" w:rsidP="00666A56">
      <w:pPr>
        <w:spacing w:before="100" w:beforeAutospacing="1" w:after="100" w:afterAutospacing="1"/>
        <w:jc w:val="both"/>
        <w:rPr>
          <w:sz w:val="28"/>
          <w:szCs w:val="28"/>
          <w:lang w:val="uk-UA" w:eastAsia="uk-UA"/>
        </w:rPr>
      </w:pPr>
      <w:r w:rsidRPr="008B6094">
        <w:rPr>
          <w:sz w:val="28"/>
          <w:szCs w:val="28"/>
          <w:lang w:val="uk-UA"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4"/>
        <w:gridCol w:w="5330"/>
        <w:gridCol w:w="2368"/>
      </w:tblGrid>
      <w:tr w:rsidR="00666A56" w:rsidRPr="008B6094" w14:paraId="186FF360" w14:textId="77777777" w:rsidTr="009A1D28">
        <w:trPr>
          <w:tblCellSpacing w:w="0" w:type="dxa"/>
        </w:trPr>
        <w:tc>
          <w:tcPr>
            <w:tcW w:w="1000" w:type="pct"/>
            <w:tcBorders>
              <w:top w:val="outset" w:sz="6" w:space="0" w:color="auto"/>
              <w:left w:val="outset" w:sz="6" w:space="0" w:color="auto"/>
              <w:bottom w:val="outset" w:sz="6" w:space="0" w:color="auto"/>
              <w:right w:val="outset" w:sz="6" w:space="0" w:color="auto"/>
            </w:tcBorders>
          </w:tcPr>
          <w:p w14:paraId="76F72753"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Рейтинг</w:t>
            </w:r>
          </w:p>
        </w:tc>
        <w:tc>
          <w:tcPr>
            <w:tcW w:w="2700" w:type="pct"/>
            <w:tcBorders>
              <w:top w:val="outset" w:sz="6" w:space="0" w:color="auto"/>
              <w:left w:val="outset" w:sz="6" w:space="0" w:color="auto"/>
              <w:bottom w:val="outset" w:sz="6" w:space="0" w:color="auto"/>
              <w:right w:val="outset" w:sz="6" w:space="0" w:color="auto"/>
            </w:tcBorders>
          </w:tcPr>
          <w:p w14:paraId="02AC81E2"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Аргументи щодо переваги обраної альтернативи/причини відмови від альтернативи</w:t>
            </w:r>
          </w:p>
        </w:tc>
        <w:tc>
          <w:tcPr>
            <w:tcW w:w="1200" w:type="pct"/>
            <w:tcBorders>
              <w:top w:val="outset" w:sz="6" w:space="0" w:color="auto"/>
              <w:left w:val="outset" w:sz="6" w:space="0" w:color="auto"/>
              <w:bottom w:val="outset" w:sz="6" w:space="0" w:color="auto"/>
              <w:right w:val="outset" w:sz="6" w:space="0" w:color="auto"/>
            </w:tcBorders>
          </w:tcPr>
          <w:p w14:paraId="2EFF6FC7"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Оцінка ризику зовнішніх чинників на дію запропонованого регуляторного акта</w:t>
            </w:r>
          </w:p>
        </w:tc>
      </w:tr>
      <w:tr w:rsidR="00666A56" w:rsidRPr="008B6094" w14:paraId="2C8A60C6" w14:textId="77777777" w:rsidTr="009A1D28">
        <w:trPr>
          <w:tblCellSpacing w:w="0" w:type="dxa"/>
        </w:trPr>
        <w:tc>
          <w:tcPr>
            <w:tcW w:w="1000" w:type="pct"/>
            <w:tcBorders>
              <w:top w:val="outset" w:sz="6" w:space="0" w:color="auto"/>
              <w:left w:val="outset" w:sz="6" w:space="0" w:color="auto"/>
              <w:bottom w:val="outset" w:sz="6" w:space="0" w:color="auto"/>
              <w:right w:val="outset" w:sz="6" w:space="0" w:color="auto"/>
            </w:tcBorders>
          </w:tcPr>
          <w:p w14:paraId="19D85855"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Альтернатива 1</w:t>
            </w:r>
          </w:p>
        </w:tc>
        <w:tc>
          <w:tcPr>
            <w:tcW w:w="2700" w:type="pct"/>
            <w:tcBorders>
              <w:top w:val="outset" w:sz="6" w:space="0" w:color="auto"/>
              <w:left w:val="outset" w:sz="6" w:space="0" w:color="auto"/>
              <w:bottom w:val="outset" w:sz="6" w:space="0" w:color="auto"/>
              <w:right w:val="outset" w:sz="6" w:space="0" w:color="auto"/>
            </w:tcBorders>
          </w:tcPr>
          <w:p w14:paraId="1BC18009" w14:textId="77777777" w:rsidR="00666A56" w:rsidRPr="008B6094" w:rsidRDefault="00666A56" w:rsidP="009A1D28">
            <w:pPr>
              <w:spacing w:before="100" w:beforeAutospacing="1" w:after="100" w:afterAutospacing="1"/>
              <w:jc w:val="both"/>
              <w:rPr>
                <w:sz w:val="28"/>
                <w:szCs w:val="28"/>
                <w:lang w:val="uk-UA" w:eastAsia="uk-UA"/>
              </w:rPr>
            </w:pPr>
            <w:r w:rsidRPr="008B6094">
              <w:rPr>
                <w:sz w:val="28"/>
                <w:szCs w:val="28"/>
                <w:lang w:val="uk-UA" w:eastAsia="uk-UA"/>
              </w:rPr>
              <w:t xml:space="preserve">Орендні ставки даної Методики не відповідають прийнятим на сьогоднішній день державним нормативно-правовим актам. Методика має певні складнощі при </w:t>
            </w:r>
            <w:r w:rsidRPr="008B6094">
              <w:rPr>
                <w:sz w:val="28"/>
                <w:szCs w:val="28"/>
                <w:lang w:val="uk-UA" w:eastAsia="uk-UA"/>
              </w:rPr>
              <w:lastRenderedPageBreak/>
              <w:t>використанні його в роботі з орендарями через те, що вносилися зміни і доповнення до основного рішення міської ради тому цілі прийняття регуляторного акта не можуть бути досягнуті.</w:t>
            </w:r>
          </w:p>
        </w:tc>
        <w:tc>
          <w:tcPr>
            <w:tcW w:w="1200" w:type="pct"/>
            <w:tcBorders>
              <w:top w:val="outset" w:sz="6" w:space="0" w:color="auto"/>
              <w:left w:val="outset" w:sz="6" w:space="0" w:color="auto"/>
              <w:bottom w:val="outset" w:sz="6" w:space="0" w:color="auto"/>
              <w:right w:val="outset" w:sz="6" w:space="0" w:color="auto"/>
            </w:tcBorders>
          </w:tcPr>
          <w:p w14:paraId="695993DC"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lastRenderedPageBreak/>
              <w:t>Х</w:t>
            </w:r>
          </w:p>
        </w:tc>
      </w:tr>
      <w:tr w:rsidR="00666A56" w:rsidRPr="008B6094" w14:paraId="2F6459F1" w14:textId="77777777" w:rsidTr="009A1D28">
        <w:trPr>
          <w:tblCellSpacing w:w="0" w:type="dxa"/>
        </w:trPr>
        <w:tc>
          <w:tcPr>
            <w:tcW w:w="1000" w:type="pct"/>
            <w:tcBorders>
              <w:top w:val="outset" w:sz="6" w:space="0" w:color="auto"/>
              <w:left w:val="outset" w:sz="6" w:space="0" w:color="auto"/>
              <w:bottom w:val="outset" w:sz="6" w:space="0" w:color="auto"/>
              <w:right w:val="outset" w:sz="6" w:space="0" w:color="auto"/>
            </w:tcBorders>
          </w:tcPr>
          <w:p w14:paraId="53AF5D73"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Альтернатива 2</w:t>
            </w:r>
          </w:p>
        </w:tc>
        <w:tc>
          <w:tcPr>
            <w:tcW w:w="2700" w:type="pct"/>
            <w:tcBorders>
              <w:top w:val="outset" w:sz="6" w:space="0" w:color="auto"/>
              <w:left w:val="outset" w:sz="6" w:space="0" w:color="auto"/>
              <w:bottom w:val="outset" w:sz="6" w:space="0" w:color="auto"/>
              <w:right w:val="outset" w:sz="6" w:space="0" w:color="auto"/>
            </w:tcBorders>
          </w:tcPr>
          <w:p w14:paraId="09A0F699" w14:textId="77777777" w:rsidR="00666A56" w:rsidRPr="008B6094" w:rsidRDefault="00666A56" w:rsidP="009A1D28">
            <w:pPr>
              <w:spacing w:before="100" w:beforeAutospacing="1" w:after="100" w:afterAutospacing="1"/>
              <w:rPr>
                <w:sz w:val="28"/>
                <w:szCs w:val="28"/>
                <w:lang w:val="uk-UA" w:eastAsia="uk-UA"/>
              </w:rPr>
            </w:pPr>
            <w:r w:rsidRPr="008B6094">
              <w:rPr>
                <w:sz w:val="28"/>
                <w:szCs w:val="28"/>
                <w:lang w:val="uk-UA" w:eastAsia="uk-UA"/>
              </w:rPr>
              <w:t>Проект регуляторного акта рішення міської ради «</w:t>
            </w:r>
            <w:r w:rsidRPr="008B6094">
              <w:rPr>
                <w:sz w:val="28"/>
                <w:szCs w:val="28"/>
                <w:lang w:val="uk-UA"/>
              </w:rPr>
              <w:t xml:space="preserve">Про затвердження Методики розрахунку орендної плати за комунальне майно, що є власністю територіальної громади міста Острога </w:t>
            </w:r>
            <w:r w:rsidRPr="008B6094">
              <w:rPr>
                <w:sz w:val="28"/>
                <w:szCs w:val="28"/>
                <w:lang w:val="uk-UA" w:eastAsia="uk-UA"/>
              </w:rPr>
              <w:t xml:space="preserve"> розроблено відповідно до Методики розрахунку орендної плати за державне майно та пропозиції її розподілу, затвердженої постановою Кабінету Міністрів України від 04.10.1995 №786 зі змінами та доповненнями тому цілі регуляторного акта можуть бути досягнуті майже повною мірою.</w:t>
            </w:r>
          </w:p>
        </w:tc>
        <w:tc>
          <w:tcPr>
            <w:tcW w:w="1200" w:type="pct"/>
            <w:tcBorders>
              <w:top w:val="outset" w:sz="6" w:space="0" w:color="auto"/>
              <w:left w:val="outset" w:sz="6" w:space="0" w:color="auto"/>
              <w:bottom w:val="outset" w:sz="6" w:space="0" w:color="auto"/>
              <w:right w:val="outset" w:sz="6" w:space="0" w:color="auto"/>
            </w:tcBorders>
          </w:tcPr>
          <w:p w14:paraId="7F20FBAF" w14:textId="77777777" w:rsidR="00666A56" w:rsidRPr="008B6094" w:rsidRDefault="00666A56" w:rsidP="009A1D28">
            <w:pPr>
              <w:spacing w:before="100" w:beforeAutospacing="1" w:after="100" w:afterAutospacing="1"/>
              <w:jc w:val="center"/>
              <w:rPr>
                <w:sz w:val="28"/>
                <w:szCs w:val="28"/>
                <w:lang w:val="uk-UA" w:eastAsia="uk-UA"/>
              </w:rPr>
            </w:pPr>
            <w:r w:rsidRPr="008B6094">
              <w:rPr>
                <w:sz w:val="28"/>
                <w:szCs w:val="28"/>
                <w:lang w:val="uk-UA" w:eastAsia="uk-UA"/>
              </w:rPr>
              <w:t>На дію цього регуляторного акта негативно можуть вплинути економічна криза, що призведе до загального зменшення кількості суб’єктів господарювання</w:t>
            </w:r>
          </w:p>
        </w:tc>
      </w:tr>
    </w:tbl>
    <w:p w14:paraId="37DB45A6" w14:textId="77777777" w:rsidR="00666A56" w:rsidRPr="008B6094" w:rsidRDefault="00666A56" w:rsidP="00666A56">
      <w:pPr>
        <w:jc w:val="both"/>
        <w:rPr>
          <w:b/>
          <w:sz w:val="28"/>
          <w:szCs w:val="28"/>
          <w:lang w:val="uk-UA"/>
        </w:rPr>
      </w:pPr>
    </w:p>
    <w:p w14:paraId="720BB5A3" w14:textId="77777777" w:rsidR="00666A56" w:rsidRPr="008B6094" w:rsidRDefault="00666A56" w:rsidP="00666A56">
      <w:pPr>
        <w:pStyle w:val="msonormalcxspmiddle"/>
        <w:tabs>
          <w:tab w:val="left" w:pos="-3686"/>
        </w:tabs>
        <w:ind w:right="45" w:firstLine="708"/>
        <w:contextualSpacing/>
        <w:jc w:val="center"/>
        <w:rPr>
          <w:b/>
          <w:sz w:val="28"/>
          <w:szCs w:val="28"/>
          <w:lang w:val="uk-UA"/>
        </w:rPr>
      </w:pPr>
      <w:r w:rsidRPr="008B6094">
        <w:rPr>
          <w:b/>
          <w:sz w:val="28"/>
          <w:szCs w:val="28"/>
          <w:lang w:val="uk-UA"/>
        </w:rPr>
        <w:t>V. Механізм та заходи, які забезпечать розв’язання визначеної проблеми</w:t>
      </w:r>
    </w:p>
    <w:p w14:paraId="4644213B" w14:textId="77777777" w:rsidR="00666A56" w:rsidRPr="008B6094" w:rsidRDefault="00666A56" w:rsidP="00666A56">
      <w:pPr>
        <w:pStyle w:val="a"/>
        <w:shd w:val="clear" w:color="auto" w:fill="FFFFFF"/>
        <w:tabs>
          <w:tab w:val="right" w:pos="9355"/>
        </w:tabs>
        <w:spacing w:after="0" w:line="240" w:lineRule="auto"/>
        <w:ind w:left="709" w:hanging="2410"/>
        <w:jc w:val="both"/>
        <w:rPr>
          <w:rFonts w:ascii="Times New Roman" w:hAnsi="Times New Roman"/>
          <w:sz w:val="28"/>
          <w:szCs w:val="28"/>
          <w:lang w:val="uk-UA"/>
        </w:rPr>
      </w:pPr>
      <w:r w:rsidRPr="008B6094">
        <w:rPr>
          <w:rFonts w:ascii="Times New Roman" w:hAnsi="Times New Roman"/>
          <w:sz w:val="28"/>
          <w:szCs w:val="28"/>
          <w:lang w:val="uk-UA"/>
        </w:rPr>
        <w:tab/>
        <w:t>Основними  механізмами,   які    забезпечать    розв’язання   визначеної</w:t>
      </w:r>
    </w:p>
    <w:p w14:paraId="3EBBA761" w14:textId="77777777" w:rsidR="00666A56" w:rsidRPr="008B6094" w:rsidRDefault="00666A56" w:rsidP="00666A56">
      <w:pPr>
        <w:shd w:val="clear" w:color="auto" w:fill="FFFFFF"/>
        <w:tabs>
          <w:tab w:val="right" w:pos="9355"/>
        </w:tabs>
        <w:contextualSpacing/>
        <w:jc w:val="both"/>
        <w:rPr>
          <w:sz w:val="28"/>
          <w:szCs w:val="28"/>
          <w:lang w:val="uk-UA"/>
        </w:rPr>
      </w:pPr>
      <w:r w:rsidRPr="008B6094">
        <w:rPr>
          <w:sz w:val="28"/>
          <w:szCs w:val="28"/>
          <w:lang w:val="uk-UA"/>
        </w:rPr>
        <w:t>проблеми є виконання вимог законодавства України у сфері оренди комунального майна, а саме:</w:t>
      </w:r>
      <w:r w:rsidRPr="008B6094">
        <w:rPr>
          <w:b/>
          <w:sz w:val="28"/>
          <w:szCs w:val="28"/>
          <w:lang w:val="uk-UA"/>
        </w:rPr>
        <w:t xml:space="preserve"> </w:t>
      </w:r>
      <w:r w:rsidRPr="008B6094">
        <w:rPr>
          <w:sz w:val="28"/>
          <w:szCs w:val="28"/>
          <w:lang w:val="uk-UA"/>
        </w:rPr>
        <w:t xml:space="preserve">запровадження єдиного механізму справляння    плати за оренду комунального майна територіальної громади м. Острога, підвищення ефективності використання такого майна шляхом надання в оренду,  упорядкування процесу розрахунку плати за оренду комунального майна, </w:t>
      </w:r>
      <w:r w:rsidRPr="008B6094">
        <w:rPr>
          <w:color w:val="000000"/>
          <w:sz w:val="28"/>
          <w:szCs w:val="28"/>
          <w:lang w:val="uk-UA"/>
        </w:rPr>
        <w:t>оптимізація  витрат коштів та часу орендарів</w:t>
      </w:r>
      <w:r w:rsidRPr="008B6094">
        <w:rPr>
          <w:sz w:val="28"/>
          <w:szCs w:val="28"/>
          <w:lang w:val="uk-UA"/>
        </w:rPr>
        <w:t xml:space="preserve"> комунального майна територіальної громади м. Острога.</w:t>
      </w:r>
    </w:p>
    <w:p w14:paraId="40111100" w14:textId="77777777" w:rsidR="00666A56" w:rsidRPr="008B6094" w:rsidRDefault="00666A56" w:rsidP="00666A56">
      <w:pPr>
        <w:shd w:val="clear" w:color="auto" w:fill="FFFFFF"/>
        <w:tabs>
          <w:tab w:val="right" w:pos="9355"/>
        </w:tabs>
        <w:ind w:firstLine="709"/>
        <w:contextualSpacing/>
        <w:jc w:val="both"/>
        <w:rPr>
          <w:sz w:val="28"/>
          <w:szCs w:val="28"/>
          <w:lang w:val="uk-UA"/>
        </w:rPr>
      </w:pPr>
      <w:r w:rsidRPr="008B6094">
        <w:rPr>
          <w:sz w:val="28"/>
          <w:szCs w:val="28"/>
          <w:lang w:val="uk-UA"/>
        </w:rPr>
        <w:t xml:space="preserve">Реалізація зазначених механізмів досягається шляхом прийняття  Острозькою міською радою проекту рішення </w:t>
      </w:r>
      <w:r w:rsidRPr="008B6094">
        <w:rPr>
          <w:sz w:val="28"/>
          <w:szCs w:val="28"/>
          <w:lang w:val="uk-UA" w:eastAsia="uk-UA"/>
        </w:rPr>
        <w:t>«</w:t>
      </w:r>
      <w:r w:rsidRPr="008B6094">
        <w:rPr>
          <w:sz w:val="28"/>
          <w:szCs w:val="28"/>
          <w:lang w:val="uk-UA"/>
        </w:rPr>
        <w:t>Про затвердження Методики розрахунку орендної плати за комунальне майно, що є власністю територіальної громади міста Острога та пропорції її розподілу»</w:t>
      </w:r>
      <w:r w:rsidRPr="008B6094">
        <w:rPr>
          <w:sz w:val="28"/>
          <w:szCs w:val="28"/>
          <w:lang w:val="uk-UA" w:eastAsia="uk-UA"/>
        </w:rPr>
        <w:t>.</w:t>
      </w:r>
      <w:r w:rsidRPr="008B6094">
        <w:rPr>
          <w:sz w:val="28"/>
          <w:szCs w:val="28"/>
          <w:lang w:val="uk-UA"/>
        </w:rPr>
        <w:t xml:space="preserve"> </w:t>
      </w:r>
    </w:p>
    <w:p w14:paraId="69C601E4" w14:textId="77777777" w:rsidR="00666A56" w:rsidRPr="008B6094" w:rsidRDefault="00666A56" w:rsidP="00666A56">
      <w:pPr>
        <w:jc w:val="both"/>
        <w:rPr>
          <w:b/>
          <w:bCs/>
          <w:sz w:val="28"/>
          <w:szCs w:val="28"/>
          <w:lang w:val="uk-UA"/>
        </w:rPr>
      </w:pPr>
      <w:r w:rsidRPr="008B6094">
        <w:rPr>
          <w:sz w:val="28"/>
          <w:szCs w:val="28"/>
          <w:lang w:val="uk-UA"/>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у засобах масової інформації та на офіційному сайті Острозької міської </w:t>
      </w:r>
      <w:hyperlink r:id="rId5" w:history="1">
        <w:r w:rsidRPr="008B6094">
          <w:rPr>
            <w:rStyle w:val="Hyperlink"/>
            <w:b/>
            <w:bCs/>
            <w:sz w:val="28"/>
            <w:szCs w:val="28"/>
            <w:lang w:val="uk-UA"/>
          </w:rPr>
          <w:t>www.ostroh.rv.ua</w:t>
        </w:r>
      </w:hyperlink>
      <w:r w:rsidRPr="008B6094">
        <w:rPr>
          <w:b/>
          <w:bCs/>
          <w:sz w:val="28"/>
          <w:szCs w:val="28"/>
          <w:lang w:val="uk-UA"/>
        </w:rPr>
        <w:t>.</w:t>
      </w:r>
    </w:p>
    <w:p w14:paraId="6C43804F" w14:textId="77777777" w:rsidR="00666A56" w:rsidRPr="008B6094" w:rsidRDefault="00666A56" w:rsidP="00666A56">
      <w:pPr>
        <w:jc w:val="both"/>
        <w:rPr>
          <w:b/>
          <w:bCs/>
          <w:sz w:val="28"/>
          <w:szCs w:val="28"/>
          <w:lang w:val="uk-UA"/>
        </w:rPr>
      </w:pPr>
      <w:r w:rsidRPr="008B6094">
        <w:rPr>
          <w:b/>
          <w:bCs/>
          <w:sz w:val="28"/>
          <w:szCs w:val="28"/>
          <w:lang w:val="uk-UA"/>
        </w:rPr>
        <w:t xml:space="preserve"> </w:t>
      </w:r>
    </w:p>
    <w:p w14:paraId="749E59E5" w14:textId="77777777" w:rsidR="00666A56" w:rsidRPr="008B6094" w:rsidRDefault="00666A56" w:rsidP="00666A56">
      <w:pPr>
        <w:pStyle w:val="msonormalcxspmiddle"/>
        <w:tabs>
          <w:tab w:val="left" w:pos="-3686"/>
        </w:tabs>
        <w:ind w:right="45" w:firstLine="708"/>
        <w:contextualSpacing/>
        <w:jc w:val="center"/>
        <w:rPr>
          <w:rStyle w:val="rvts15"/>
          <w:b/>
          <w:lang w:val="uk-UA"/>
        </w:rPr>
      </w:pPr>
      <w:r w:rsidRPr="008B6094">
        <w:rPr>
          <w:rStyle w:val="rvts15"/>
          <w:b/>
          <w:sz w:val="28"/>
          <w:szCs w:val="28"/>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79EBA87D" w14:textId="77777777" w:rsidR="00666A56" w:rsidRPr="008B6094" w:rsidRDefault="00666A56" w:rsidP="00666A56">
      <w:pPr>
        <w:pStyle w:val="msonormalcxspmiddle"/>
        <w:tabs>
          <w:tab w:val="left" w:pos="-3686"/>
        </w:tabs>
        <w:ind w:right="45" w:firstLine="708"/>
        <w:contextualSpacing/>
        <w:jc w:val="both"/>
        <w:rPr>
          <w:rStyle w:val="rvts15"/>
          <w:b/>
          <w:sz w:val="28"/>
          <w:szCs w:val="28"/>
          <w:lang w:val="uk-UA"/>
        </w:rPr>
      </w:pPr>
    </w:p>
    <w:p w14:paraId="60ABBED1" w14:textId="77777777" w:rsidR="00666A56" w:rsidRPr="008B6094" w:rsidRDefault="00666A56" w:rsidP="00666A56">
      <w:pPr>
        <w:pStyle w:val="msonormalcxspmiddle"/>
        <w:tabs>
          <w:tab w:val="left" w:pos="-3686"/>
        </w:tabs>
        <w:ind w:right="45" w:firstLine="708"/>
        <w:contextualSpacing/>
        <w:jc w:val="both"/>
        <w:rPr>
          <w:lang w:val="uk-UA"/>
        </w:rPr>
      </w:pPr>
      <w:r w:rsidRPr="008B6094">
        <w:rPr>
          <w:sz w:val="28"/>
          <w:szCs w:val="28"/>
          <w:lang w:val="uk-UA"/>
        </w:rPr>
        <w:t xml:space="preserve">Передбачається, що орендарі комунального майна міста Острога  будуть неухильно виконувати вимоги запропонованого проекту рішення, тобто в повному обсязі та своєчасно вносити орендну плату. </w:t>
      </w:r>
    </w:p>
    <w:p w14:paraId="37C4380F" w14:textId="77777777" w:rsidR="00666A56" w:rsidRPr="008B6094" w:rsidRDefault="00666A56" w:rsidP="00666A56">
      <w:pPr>
        <w:pStyle w:val="msonormalcxspmiddle"/>
        <w:ind w:firstLine="708"/>
        <w:jc w:val="both"/>
        <w:rPr>
          <w:sz w:val="28"/>
          <w:szCs w:val="28"/>
          <w:lang w:val="uk-UA"/>
        </w:rPr>
      </w:pPr>
      <w:r w:rsidRPr="008B6094">
        <w:rPr>
          <w:sz w:val="28"/>
          <w:szCs w:val="28"/>
          <w:lang w:val="uk-UA"/>
        </w:rPr>
        <w:t xml:space="preserve">Впровадження та виконання вимог проекту рішення не потребує забезпечення додаткових ресурсів. </w:t>
      </w:r>
    </w:p>
    <w:p w14:paraId="7DA77302" w14:textId="77777777" w:rsidR="00666A56" w:rsidRPr="008B6094" w:rsidRDefault="00666A56" w:rsidP="00666A56">
      <w:pPr>
        <w:pStyle w:val="msonormalcxspmiddle"/>
        <w:ind w:firstLine="708"/>
        <w:jc w:val="both"/>
        <w:rPr>
          <w:sz w:val="28"/>
          <w:szCs w:val="28"/>
          <w:lang w:val="uk-UA"/>
        </w:rPr>
      </w:pPr>
      <w:r w:rsidRPr="008B6094">
        <w:rPr>
          <w:sz w:val="28"/>
          <w:szCs w:val="28"/>
          <w:lang w:val="uk-UA"/>
        </w:rPr>
        <w:t>Реалізація Проекту не передбачає збільшення бюджетних витрат на адміністрування регулювання для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 запроваджує нових механізмів, пов’язаних із витратами на відповідне адміністрування.</w:t>
      </w:r>
    </w:p>
    <w:p w14:paraId="1BF41295" w14:textId="77777777" w:rsidR="00666A56" w:rsidRPr="008B6094" w:rsidRDefault="00666A56" w:rsidP="00666A56">
      <w:pPr>
        <w:pStyle w:val="msonormalcxspmiddle"/>
        <w:ind w:firstLine="708"/>
        <w:jc w:val="both"/>
        <w:rPr>
          <w:sz w:val="28"/>
          <w:szCs w:val="28"/>
          <w:lang w:val="uk-UA"/>
        </w:rPr>
      </w:pPr>
      <w:r w:rsidRPr="008B6094">
        <w:rPr>
          <w:sz w:val="28"/>
          <w:szCs w:val="28"/>
          <w:lang w:val="uk-UA"/>
        </w:rPr>
        <w:t>Вплив зовнішніх факторів на дію регуляторного акта може відбутися через зміни в чинному законодавстві.</w:t>
      </w:r>
    </w:p>
    <w:p w14:paraId="7D79A588" w14:textId="77777777" w:rsidR="00666A56" w:rsidRPr="008B6094" w:rsidRDefault="00666A56" w:rsidP="00666A56">
      <w:pPr>
        <w:pStyle w:val="1"/>
        <w:jc w:val="both"/>
        <w:rPr>
          <w:szCs w:val="28"/>
          <w:lang w:val="uk-UA"/>
        </w:rPr>
      </w:pPr>
      <w:r w:rsidRPr="008B6094">
        <w:rPr>
          <w:szCs w:val="28"/>
          <w:lang w:val="uk-UA"/>
        </w:rPr>
        <w:t xml:space="preserve">         Питома вага суб’єктів малого підприємництва (мікропідприємств в даному випадку ) у загальній кількості суб’єктів господарювання, на яких поширюється регулювання, перевищує 10 відсотків (становить 100%), а отже необхідно здійснити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затвердженої постановою Кабінету Міністрів від 11 березня 2004 р. №308 «Про затвердження методик проведення аналізу впливу та відстеження результативності регуляторного акта» зі змінами.</w:t>
      </w:r>
    </w:p>
    <w:p w14:paraId="3ED05695" w14:textId="77777777" w:rsidR="00666A56" w:rsidRPr="008B6094" w:rsidRDefault="00666A56" w:rsidP="00666A56">
      <w:pPr>
        <w:pStyle w:val="1"/>
        <w:jc w:val="both"/>
        <w:rPr>
          <w:lang w:val="uk-UA"/>
        </w:rPr>
      </w:pPr>
      <w:r w:rsidRPr="008B6094">
        <w:rPr>
          <w:lang w:val="uk-UA"/>
        </w:rPr>
        <w:t xml:space="preserve">         </w:t>
      </w:r>
    </w:p>
    <w:p w14:paraId="5996557D" w14:textId="77777777" w:rsidR="00666A56" w:rsidRPr="008B6094" w:rsidRDefault="00666A56" w:rsidP="00666A56">
      <w:pPr>
        <w:autoSpaceDE w:val="0"/>
        <w:autoSpaceDN w:val="0"/>
        <w:adjustRightInd w:val="0"/>
        <w:jc w:val="center"/>
        <w:rPr>
          <w:b/>
          <w:sz w:val="28"/>
          <w:szCs w:val="28"/>
          <w:lang w:val="uk-UA" w:eastAsia="zh-CN"/>
        </w:rPr>
      </w:pPr>
      <w:r w:rsidRPr="008B6094">
        <w:rPr>
          <w:szCs w:val="28"/>
          <w:lang w:val="uk-UA"/>
        </w:rPr>
        <w:t xml:space="preserve">         </w:t>
      </w:r>
      <w:r w:rsidRPr="008B6094">
        <w:rPr>
          <w:b/>
          <w:sz w:val="28"/>
          <w:szCs w:val="28"/>
          <w:lang w:val="uk-UA" w:eastAsia="zh-CN"/>
        </w:rPr>
        <w:t xml:space="preserve">ТЕСТ </w:t>
      </w:r>
    </w:p>
    <w:p w14:paraId="775A818F" w14:textId="77777777" w:rsidR="00666A56" w:rsidRPr="008B6094" w:rsidRDefault="00666A56" w:rsidP="00666A56">
      <w:pPr>
        <w:suppressAutoHyphens/>
        <w:autoSpaceDE w:val="0"/>
        <w:autoSpaceDN w:val="0"/>
        <w:adjustRightInd w:val="0"/>
        <w:jc w:val="center"/>
        <w:rPr>
          <w:b/>
          <w:sz w:val="28"/>
          <w:szCs w:val="28"/>
          <w:lang w:val="uk-UA" w:eastAsia="zh-CN"/>
        </w:rPr>
      </w:pPr>
      <w:r w:rsidRPr="008B6094">
        <w:rPr>
          <w:b/>
          <w:sz w:val="28"/>
          <w:szCs w:val="28"/>
          <w:lang w:val="uk-UA" w:eastAsia="zh-CN"/>
        </w:rPr>
        <w:t xml:space="preserve">малого підприємництва (М-Тест) </w:t>
      </w:r>
    </w:p>
    <w:p w14:paraId="66295364" w14:textId="77777777" w:rsidR="00666A56" w:rsidRPr="008B6094" w:rsidRDefault="00666A56" w:rsidP="00666A56">
      <w:pPr>
        <w:suppressAutoHyphens/>
        <w:autoSpaceDE w:val="0"/>
        <w:autoSpaceDN w:val="0"/>
        <w:adjustRightInd w:val="0"/>
        <w:ind w:firstLine="708"/>
        <w:jc w:val="both"/>
        <w:rPr>
          <w:b/>
          <w:i/>
          <w:sz w:val="28"/>
          <w:szCs w:val="28"/>
          <w:lang w:val="uk-UA" w:eastAsia="zh-CN"/>
        </w:rPr>
      </w:pPr>
      <w:r w:rsidRPr="008B6094">
        <w:rPr>
          <w:b/>
          <w:i/>
          <w:sz w:val="28"/>
          <w:szCs w:val="28"/>
          <w:lang w:val="uk-UA" w:eastAsia="zh-CN"/>
        </w:rPr>
        <w:t>1. Консультації з представниками мікро-</w:t>
      </w:r>
      <w:r>
        <w:rPr>
          <w:b/>
          <w:i/>
          <w:sz w:val="28"/>
          <w:szCs w:val="28"/>
          <w:lang w:val="uk-UA" w:eastAsia="zh-CN"/>
        </w:rPr>
        <w:t xml:space="preserve"> </w:t>
      </w:r>
      <w:r w:rsidRPr="008B6094">
        <w:rPr>
          <w:b/>
          <w:i/>
          <w:sz w:val="28"/>
          <w:szCs w:val="28"/>
          <w:lang w:val="uk-UA" w:eastAsia="zh-CN"/>
        </w:rPr>
        <w:t>та малого підприємництва щодо оцінки впливу регулювання.</w:t>
      </w:r>
    </w:p>
    <w:p w14:paraId="5A711AB0" w14:textId="77777777" w:rsidR="00666A56" w:rsidRPr="008B6094" w:rsidRDefault="00666A56" w:rsidP="00666A56">
      <w:pPr>
        <w:suppressAutoHyphens/>
        <w:autoSpaceDE w:val="0"/>
        <w:autoSpaceDN w:val="0"/>
        <w:adjustRightInd w:val="0"/>
        <w:ind w:firstLine="708"/>
        <w:jc w:val="both"/>
        <w:rPr>
          <w:sz w:val="28"/>
          <w:szCs w:val="28"/>
          <w:lang w:val="uk-UA" w:eastAsia="zh-CN"/>
        </w:rPr>
      </w:pPr>
      <w:r w:rsidRPr="008B6094">
        <w:rPr>
          <w:sz w:val="28"/>
          <w:szCs w:val="28"/>
          <w:lang w:val="uk-UA" w:eastAsia="zh-CN"/>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дотримання вимог регулювання, проведено розробником у період з «08» жовтня 2018р. по «08» листопада 2018р.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37"/>
        <w:gridCol w:w="1997"/>
        <w:gridCol w:w="2655"/>
      </w:tblGrid>
      <w:tr w:rsidR="00666A56" w:rsidRPr="008B6094" w14:paraId="604397DF" w14:textId="77777777" w:rsidTr="009A1D28">
        <w:tc>
          <w:tcPr>
            <w:tcW w:w="567" w:type="dxa"/>
          </w:tcPr>
          <w:p w14:paraId="4019B957"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 з/п</w:t>
            </w:r>
          </w:p>
        </w:tc>
        <w:tc>
          <w:tcPr>
            <w:tcW w:w="4137" w:type="dxa"/>
          </w:tcPr>
          <w:p w14:paraId="35E80B8F"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Вид консультації: публічні консультації прямі (круглі столи, наради, робочі зустрічі тощо);</w:t>
            </w:r>
          </w:p>
          <w:p w14:paraId="22103555"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 xml:space="preserve">інтернет-консультації прямі (інтернет-форуми, соціальні мережі </w:t>
            </w:r>
            <w:r w:rsidRPr="008B6094">
              <w:rPr>
                <w:b/>
                <w:lang w:val="uk-UA" w:eastAsia="zh-CN"/>
              </w:rPr>
              <w:lastRenderedPageBreak/>
              <w:t>тощо); запити (до підприємців, експертів, науковців тощо)</w:t>
            </w:r>
          </w:p>
        </w:tc>
        <w:tc>
          <w:tcPr>
            <w:tcW w:w="1997" w:type="dxa"/>
          </w:tcPr>
          <w:p w14:paraId="62DAC330"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lastRenderedPageBreak/>
              <w:t>Кількість учасників</w:t>
            </w:r>
          </w:p>
          <w:p w14:paraId="7D7EE2F3"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консультацій, осіб</w:t>
            </w:r>
          </w:p>
        </w:tc>
        <w:tc>
          <w:tcPr>
            <w:tcW w:w="2655" w:type="dxa"/>
          </w:tcPr>
          <w:p w14:paraId="07D56E4E"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Основні результати</w:t>
            </w:r>
          </w:p>
          <w:p w14:paraId="21F55AB7"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консультацій</w:t>
            </w:r>
          </w:p>
          <w:p w14:paraId="5CA5D0AE"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(опис)</w:t>
            </w:r>
          </w:p>
        </w:tc>
      </w:tr>
      <w:tr w:rsidR="00666A56" w:rsidRPr="008B6094" w14:paraId="1683ED8D" w14:textId="77777777" w:rsidTr="009A1D28">
        <w:tc>
          <w:tcPr>
            <w:tcW w:w="567" w:type="dxa"/>
          </w:tcPr>
          <w:p w14:paraId="1C263F19" w14:textId="77777777" w:rsidR="00666A56" w:rsidRPr="008B6094" w:rsidRDefault="00666A56" w:rsidP="009A1D28">
            <w:pPr>
              <w:suppressAutoHyphens/>
              <w:autoSpaceDE w:val="0"/>
              <w:autoSpaceDN w:val="0"/>
              <w:adjustRightInd w:val="0"/>
              <w:jc w:val="both"/>
              <w:rPr>
                <w:sz w:val="28"/>
                <w:szCs w:val="28"/>
                <w:lang w:val="uk-UA" w:eastAsia="zh-CN"/>
              </w:rPr>
            </w:pPr>
            <w:r w:rsidRPr="008B6094">
              <w:rPr>
                <w:sz w:val="28"/>
                <w:szCs w:val="28"/>
                <w:lang w:val="uk-UA" w:eastAsia="zh-CN"/>
              </w:rPr>
              <w:t>1</w:t>
            </w:r>
          </w:p>
        </w:tc>
        <w:tc>
          <w:tcPr>
            <w:tcW w:w="4137" w:type="dxa"/>
          </w:tcPr>
          <w:p w14:paraId="024F69F1" w14:textId="77777777" w:rsidR="00666A56" w:rsidRPr="008B6094" w:rsidRDefault="00666A56" w:rsidP="009A1D28">
            <w:pPr>
              <w:suppressAutoHyphens/>
              <w:autoSpaceDE w:val="0"/>
              <w:autoSpaceDN w:val="0"/>
              <w:adjustRightInd w:val="0"/>
              <w:jc w:val="both"/>
              <w:rPr>
                <w:sz w:val="28"/>
                <w:szCs w:val="28"/>
                <w:lang w:val="uk-UA" w:eastAsia="zh-CN"/>
              </w:rPr>
            </w:pPr>
            <w:r w:rsidRPr="008B6094">
              <w:rPr>
                <w:sz w:val="28"/>
                <w:szCs w:val="28"/>
                <w:lang w:val="uk-UA" w:eastAsia="zh-CN"/>
              </w:rPr>
              <w:t>Телефонні розмови</w:t>
            </w:r>
          </w:p>
        </w:tc>
        <w:tc>
          <w:tcPr>
            <w:tcW w:w="1997" w:type="dxa"/>
          </w:tcPr>
          <w:p w14:paraId="3B9FFD72"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4</w:t>
            </w:r>
          </w:p>
        </w:tc>
        <w:tc>
          <w:tcPr>
            <w:tcW w:w="2655" w:type="dxa"/>
          </w:tcPr>
          <w:p w14:paraId="03CACF6B" w14:textId="77777777" w:rsidR="00666A56" w:rsidRPr="008B6094" w:rsidRDefault="00666A56" w:rsidP="009A1D28">
            <w:pPr>
              <w:suppressAutoHyphens/>
              <w:autoSpaceDE w:val="0"/>
              <w:autoSpaceDN w:val="0"/>
              <w:adjustRightInd w:val="0"/>
              <w:jc w:val="both"/>
              <w:rPr>
                <w:sz w:val="28"/>
                <w:szCs w:val="28"/>
                <w:lang w:val="uk-UA" w:eastAsia="zh-CN"/>
              </w:rPr>
            </w:pPr>
            <w:r w:rsidRPr="008B6094">
              <w:rPr>
                <w:sz w:val="28"/>
                <w:szCs w:val="28"/>
                <w:lang w:val="uk-UA" w:eastAsia="zh-CN"/>
              </w:rPr>
              <w:t>Представники обговорення дійшли згоди про необхідність прийняття зазначеного регуляторного акту</w:t>
            </w:r>
          </w:p>
        </w:tc>
      </w:tr>
    </w:tbl>
    <w:p w14:paraId="5E3CFE1B" w14:textId="77777777" w:rsidR="00666A56" w:rsidRPr="008B6094" w:rsidRDefault="00666A56" w:rsidP="00666A56">
      <w:pPr>
        <w:suppressAutoHyphens/>
        <w:autoSpaceDE w:val="0"/>
        <w:autoSpaceDN w:val="0"/>
        <w:adjustRightInd w:val="0"/>
        <w:ind w:firstLine="708"/>
        <w:jc w:val="both"/>
        <w:rPr>
          <w:lang w:val="uk-UA" w:eastAsia="zh-CN"/>
        </w:rPr>
      </w:pPr>
    </w:p>
    <w:p w14:paraId="64ED4160" w14:textId="77777777" w:rsidR="00666A56" w:rsidRPr="008B6094" w:rsidRDefault="00666A56" w:rsidP="00666A56">
      <w:pPr>
        <w:suppressAutoHyphens/>
        <w:autoSpaceDE w:val="0"/>
        <w:autoSpaceDN w:val="0"/>
        <w:adjustRightInd w:val="0"/>
        <w:ind w:firstLine="708"/>
        <w:jc w:val="both"/>
        <w:rPr>
          <w:b/>
          <w:i/>
          <w:sz w:val="28"/>
          <w:szCs w:val="28"/>
          <w:lang w:val="uk-UA" w:eastAsia="zh-CN"/>
        </w:rPr>
      </w:pPr>
      <w:r w:rsidRPr="008B6094">
        <w:rPr>
          <w:b/>
          <w:i/>
          <w:sz w:val="28"/>
          <w:szCs w:val="28"/>
          <w:lang w:val="uk-UA" w:eastAsia="zh-CN"/>
        </w:rPr>
        <w:t>2. Вимірювання впливу регулювання на суб’єктів малого підприємництва (мікро- та малі).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370"/>
        <w:gridCol w:w="2300"/>
        <w:gridCol w:w="2383"/>
      </w:tblGrid>
      <w:tr w:rsidR="00666A56" w:rsidRPr="008B6094" w14:paraId="260C9827" w14:textId="77777777" w:rsidTr="009A1D28">
        <w:trPr>
          <w:trHeight w:val="856"/>
          <w:jc w:val="center"/>
        </w:trPr>
        <w:tc>
          <w:tcPr>
            <w:tcW w:w="2287" w:type="dxa"/>
          </w:tcPr>
          <w:p w14:paraId="7CF1EB78"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Показник</w:t>
            </w:r>
          </w:p>
          <w:p w14:paraId="67E35480" w14:textId="77777777" w:rsidR="00666A56" w:rsidRPr="008B6094" w:rsidRDefault="00666A56" w:rsidP="009A1D28">
            <w:pPr>
              <w:suppressAutoHyphens/>
              <w:autoSpaceDE w:val="0"/>
              <w:autoSpaceDN w:val="0"/>
              <w:adjustRightInd w:val="0"/>
              <w:ind w:firstLine="708"/>
              <w:jc w:val="center"/>
              <w:rPr>
                <w:b/>
                <w:lang w:val="uk-UA" w:eastAsia="zh-CN"/>
              </w:rPr>
            </w:pPr>
          </w:p>
        </w:tc>
        <w:tc>
          <w:tcPr>
            <w:tcW w:w="2370" w:type="dxa"/>
          </w:tcPr>
          <w:p w14:paraId="172DA0B9"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Кількість суб’єктів малого підприємництва, на яких поширюється регулювання</w:t>
            </w:r>
          </w:p>
          <w:p w14:paraId="4C7B941A"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(одиниць)</w:t>
            </w:r>
          </w:p>
          <w:p w14:paraId="3BED7A72" w14:textId="77777777" w:rsidR="00666A56" w:rsidRPr="008B6094" w:rsidRDefault="00666A56" w:rsidP="009A1D28">
            <w:pPr>
              <w:suppressAutoHyphens/>
              <w:autoSpaceDE w:val="0"/>
              <w:autoSpaceDN w:val="0"/>
              <w:adjustRightInd w:val="0"/>
              <w:ind w:firstLine="708"/>
              <w:jc w:val="center"/>
              <w:rPr>
                <w:b/>
                <w:lang w:val="uk-UA" w:eastAsia="zh-CN"/>
              </w:rPr>
            </w:pPr>
          </w:p>
          <w:p w14:paraId="207F2874" w14:textId="77777777" w:rsidR="00666A56" w:rsidRPr="008B6094" w:rsidRDefault="00666A56" w:rsidP="009A1D28">
            <w:pPr>
              <w:suppressAutoHyphens/>
              <w:autoSpaceDE w:val="0"/>
              <w:autoSpaceDN w:val="0"/>
              <w:adjustRightInd w:val="0"/>
              <w:ind w:firstLine="708"/>
              <w:jc w:val="center"/>
              <w:rPr>
                <w:b/>
                <w:lang w:val="uk-UA" w:eastAsia="zh-CN"/>
              </w:rPr>
            </w:pPr>
          </w:p>
        </w:tc>
        <w:tc>
          <w:tcPr>
            <w:tcW w:w="2300" w:type="dxa"/>
          </w:tcPr>
          <w:p w14:paraId="493FB717"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У тому числі малого підприємництва</w:t>
            </w:r>
          </w:p>
          <w:p w14:paraId="2C5FDC1A"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(одиниць)</w:t>
            </w:r>
          </w:p>
        </w:tc>
        <w:tc>
          <w:tcPr>
            <w:tcW w:w="2383" w:type="dxa"/>
          </w:tcPr>
          <w:p w14:paraId="748B96C0"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У тому числі мікро- підприємництва</w:t>
            </w:r>
          </w:p>
          <w:p w14:paraId="2A2344A1"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(одиниць)</w:t>
            </w:r>
          </w:p>
        </w:tc>
      </w:tr>
      <w:tr w:rsidR="00666A56" w:rsidRPr="008B6094" w14:paraId="01F9AC78" w14:textId="77777777" w:rsidTr="009A1D28">
        <w:trPr>
          <w:trHeight w:val="856"/>
          <w:jc w:val="center"/>
        </w:trPr>
        <w:tc>
          <w:tcPr>
            <w:tcW w:w="2287" w:type="dxa"/>
          </w:tcPr>
          <w:p w14:paraId="4C35C478" w14:textId="77777777" w:rsidR="00666A56" w:rsidRPr="008B6094" w:rsidRDefault="00666A56" w:rsidP="009A1D28">
            <w:pPr>
              <w:suppressAutoHyphens/>
              <w:autoSpaceDE w:val="0"/>
              <w:autoSpaceDN w:val="0"/>
              <w:adjustRightInd w:val="0"/>
              <w:jc w:val="both"/>
              <w:rPr>
                <w:sz w:val="28"/>
                <w:szCs w:val="28"/>
                <w:lang w:val="uk-UA" w:eastAsia="zh-CN"/>
              </w:rPr>
            </w:pPr>
            <w:r w:rsidRPr="008B6094">
              <w:rPr>
                <w:sz w:val="28"/>
                <w:szCs w:val="28"/>
                <w:lang w:val="uk-UA" w:eastAsia="zh-CN"/>
              </w:rPr>
              <w:t>Кількість суб’єктів господарювання, що підпадають під дію регулювання</w:t>
            </w:r>
          </w:p>
        </w:tc>
        <w:tc>
          <w:tcPr>
            <w:tcW w:w="2370" w:type="dxa"/>
          </w:tcPr>
          <w:p w14:paraId="45BF0131" w14:textId="77777777" w:rsidR="00666A56" w:rsidRPr="008B6094" w:rsidRDefault="00666A56" w:rsidP="009A1D28">
            <w:pPr>
              <w:suppressAutoHyphens/>
              <w:autoSpaceDE w:val="0"/>
              <w:autoSpaceDN w:val="0"/>
              <w:adjustRightInd w:val="0"/>
              <w:ind w:firstLine="708"/>
              <w:jc w:val="both"/>
              <w:rPr>
                <w:sz w:val="28"/>
                <w:szCs w:val="28"/>
                <w:lang w:val="uk-UA" w:eastAsia="zh-CN"/>
              </w:rPr>
            </w:pPr>
            <w:r w:rsidRPr="008B6094">
              <w:rPr>
                <w:sz w:val="28"/>
                <w:szCs w:val="28"/>
                <w:lang w:val="uk-UA" w:eastAsia="zh-CN"/>
              </w:rPr>
              <w:t>4</w:t>
            </w:r>
          </w:p>
        </w:tc>
        <w:tc>
          <w:tcPr>
            <w:tcW w:w="2300" w:type="dxa"/>
          </w:tcPr>
          <w:p w14:paraId="4B9D8739" w14:textId="77777777" w:rsidR="00666A56" w:rsidRPr="008B6094" w:rsidRDefault="00666A56" w:rsidP="009A1D28">
            <w:pPr>
              <w:suppressAutoHyphens/>
              <w:autoSpaceDE w:val="0"/>
              <w:autoSpaceDN w:val="0"/>
              <w:adjustRightInd w:val="0"/>
              <w:ind w:firstLine="708"/>
              <w:jc w:val="center"/>
              <w:rPr>
                <w:sz w:val="28"/>
                <w:szCs w:val="28"/>
                <w:lang w:val="uk-UA" w:eastAsia="zh-CN"/>
              </w:rPr>
            </w:pPr>
            <w:r w:rsidRPr="008B6094">
              <w:rPr>
                <w:sz w:val="28"/>
                <w:szCs w:val="28"/>
                <w:lang w:val="uk-UA" w:eastAsia="zh-CN"/>
              </w:rPr>
              <w:t>-</w:t>
            </w:r>
          </w:p>
        </w:tc>
        <w:tc>
          <w:tcPr>
            <w:tcW w:w="2383" w:type="dxa"/>
          </w:tcPr>
          <w:p w14:paraId="7559680D"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4</w:t>
            </w:r>
          </w:p>
        </w:tc>
      </w:tr>
    </w:tbl>
    <w:p w14:paraId="625A20E1" w14:textId="77777777" w:rsidR="00666A56" w:rsidRPr="008B6094" w:rsidRDefault="00666A56" w:rsidP="00666A56">
      <w:pPr>
        <w:suppressAutoHyphens/>
        <w:autoSpaceDE w:val="0"/>
        <w:autoSpaceDN w:val="0"/>
        <w:adjustRightInd w:val="0"/>
        <w:ind w:firstLine="708"/>
        <w:jc w:val="both"/>
        <w:rPr>
          <w:b/>
          <w:sz w:val="28"/>
          <w:szCs w:val="28"/>
          <w:lang w:val="uk-UA" w:eastAsia="zh-CN"/>
        </w:rPr>
      </w:pPr>
    </w:p>
    <w:p w14:paraId="36AC34CD" w14:textId="77777777" w:rsidR="00666A56" w:rsidRPr="008B6094" w:rsidRDefault="00666A56" w:rsidP="00666A56">
      <w:pPr>
        <w:suppressAutoHyphens/>
        <w:autoSpaceDE w:val="0"/>
        <w:autoSpaceDN w:val="0"/>
        <w:adjustRightInd w:val="0"/>
        <w:ind w:firstLine="708"/>
        <w:jc w:val="both"/>
        <w:rPr>
          <w:sz w:val="28"/>
          <w:szCs w:val="28"/>
          <w:lang w:val="uk-UA" w:eastAsia="zh-CN"/>
        </w:rPr>
      </w:pPr>
      <w:r w:rsidRPr="008B6094">
        <w:rPr>
          <w:b/>
          <w:sz w:val="28"/>
          <w:szCs w:val="28"/>
          <w:lang w:val="uk-UA" w:eastAsia="zh-CN"/>
        </w:rPr>
        <w:t xml:space="preserve">Питома вага суб’єктів малого підприємництва у загальній кількості суб’єктів господарювання, на яких проблема справляє вплив,  відсотків </w:t>
      </w:r>
      <w:r w:rsidRPr="008B6094">
        <w:rPr>
          <w:sz w:val="28"/>
          <w:szCs w:val="28"/>
          <w:lang w:val="uk-UA" w:eastAsia="zh-CN"/>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300"/>
        <w:gridCol w:w="2300"/>
        <w:gridCol w:w="2351"/>
      </w:tblGrid>
      <w:tr w:rsidR="00666A56" w:rsidRPr="008B6094" w14:paraId="0E6945C2" w14:textId="77777777" w:rsidTr="009A1D28">
        <w:trPr>
          <w:trHeight w:val="856"/>
          <w:jc w:val="center"/>
        </w:trPr>
        <w:tc>
          <w:tcPr>
            <w:tcW w:w="2355" w:type="dxa"/>
          </w:tcPr>
          <w:p w14:paraId="07727DE2"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Показник</w:t>
            </w:r>
          </w:p>
          <w:p w14:paraId="4E53FFAC" w14:textId="77777777" w:rsidR="00666A56" w:rsidRPr="008B6094" w:rsidRDefault="00666A56" w:rsidP="009A1D28">
            <w:pPr>
              <w:suppressAutoHyphens/>
              <w:autoSpaceDE w:val="0"/>
              <w:autoSpaceDN w:val="0"/>
              <w:adjustRightInd w:val="0"/>
              <w:ind w:firstLine="708"/>
              <w:jc w:val="center"/>
              <w:rPr>
                <w:b/>
                <w:lang w:val="uk-UA" w:eastAsia="zh-CN"/>
              </w:rPr>
            </w:pPr>
          </w:p>
        </w:tc>
        <w:tc>
          <w:tcPr>
            <w:tcW w:w="2300" w:type="dxa"/>
          </w:tcPr>
          <w:p w14:paraId="078448A6"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Суб’єкти малого підприємництва</w:t>
            </w:r>
          </w:p>
          <w:p w14:paraId="78E3AFA4"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w:t>
            </w:r>
          </w:p>
          <w:p w14:paraId="51D60E47" w14:textId="77777777" w:rsidR="00666A56" w:rsidRPr="008B6094" w:rsidRDefault="00666A56" w:rsidP="009A1D28">
            <w:pPr>
              <w:suppressAutoHyphens/>
              <w:autoSpaceDE w:val="0"/>
              <w:autoSpaceDN w:val="0"/>
              <w:adjustRightInd w:val="0"/>
              <w:ind w:firstLine="708"/>
              <w:jc w:val="center"/>
              <w:rPr>
                <w:b/>
                <w:lang w:val="uk-UA" w:eastAsia="zh-CN"/>
              </w:rPr>
            </w:pPr>
          </w:p>
        </w:tc>
        <w:tc>
          <w:tcPr>
            <w:tcW w:w="2300" w:type="dxa"/>
          </w:tcPr>
          <w:p w14:paraId="1BEEA29F"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У тому числі малого підприємництва</w:t>
            </w:r>
          </w:p>
          <w:p w14:paraId="2CE165A9"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w:t>
            </w:r>
          </w:p>
        </w:tc>
        <w:tc>
          <w:tcPr>
            <w:tcW w:w="2351" w:type="dxa"/>
          </w:tcPr>
          <w:p w14:paraId="5E05CB33"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У тому числі мікро- підприємництва</w:t>
            </w:r>
          </w:p>
          <w:p w14:paraId="1F515652" w14:textId="77777777" w:rsidR="00666A56" w:rsidRPr="008B6094" w:rsidRDefault="00666A56" w:rsidP="009A1D28">
            <w:pPr>
              <w:suppressAutoHyphens/>
              <w:autoSpaceDE w:val="0"/>
              <w:autoSpaceDN w:val="0"/>
              <w:adjustRightInd w:val="0"/>
              <w:jc w:val="center"/>
              <w:rPr>
                <w:b/>
                <w:lang w:val="uk-UA" w:eastAsia="zh-CN"/>
              </w:rPr>
            </w:pPr>
            <w:r w:rsidRPr="008B6094">
              <w:rPr>
                <w:b/>
                <w:lang w:val="uk-UA" w:eastAsia="zh-CN"/>
              </w:rPr>
              <w:t>(%)</w:t>
            </w:r>
          </w:p>
        </w:tc>
      </w:tr>
      <w:tr w:rsidR="00666A56" w:rsidRPr="008B6094" w14:paraId="613A77B6" w14:textId="77777777" w:rsidTr="009A1D28">
        <w:trPr>
          <w:trHeight w:val="856"/>
          <w:jc w:val="center"/>
        </w:trPr>
        <w:tc>
          <w:tcPr>
            <w:tcW w:w="2355" w:type="dxa"/>
          </w:tcPr>
          <w:p w14:paraId="77A5DF44" w14:textId="77777777" w:rsidR="00666A56" w:rsidRPr="008B6094" w:rsidRDefault="00666A56" w:rsidP="009A1D28">
            <w:pPr>
              <w:suppressAutoHyphens/>
              <w:autoSpaceDE w:val="0"/>
              <w:autoSpaceDN w:val="0"/>
              <w:adjustRightInd w:val="0"/>
              <w:ind w:firstLine="708"/>
              <w:jc w:val="both"/>
              <w:rPr>
                <w:sz w:val="28"/>
                <w:szCs w:val="28"/>
                <w:lang w:val="uk-UA" w:eastAsia="zh-CN"/>
              </w:rPr>
            </w:pPr>
            <w:r w:rsidRPr="008B6094">
              <w:rPr>
                <w:sz w:val="28"/>
                <w:szCs w:val="28"/>
                <w:lang w:val="uk-UA" w:eastAsia="zh-CN"/>
              </w:rPr>
              <w:t>Кількість суб’єктів господарювання, що підпадають під дію регулювання</w:t>
            </w:r>
          </w:p>
          <w:p w14:paraId="317331F5" w14:textId="77777777" w:rsidR="00666A56" w:rsidRPr="008B6094" w:rsidRDefault="00666A56" w:rsidP="009A1D28">
            <w:pPr>
              <w:suppressAutoHyphens/>
              <w:autoSpaceDE w:val="0"/>
              <w:autoSpaceDN w:val="0"/>
              <w:adjustRightInd w:val="0"/>
              <w:ind w:firstLine="708"/>
              <w:jc w:val="both"/>
              <w:rPr>
                <w:sz w:val="28"/>
                <w:szCs w:val="28"/>
                <w:lang w:val="uk-UA" w:eastAsia="zh-CN"/>
              </w:rPr>
            </w:pPr>
          </w:p>
        </w:tc>
        <w:tc>
          <w:tcPr>
            <w:tcW w:w="2300" w:type="dxa"/>
          </w:tcPr>
          <w:p w14:paraId="2B506064" w14:textId="77777777" w:rsidR="00666A56" w:rsidRPr="008B6094" w:rsidRDefault="00666A56" w:rsidP="009A1D28">
            <w:pPr>
              <w:suppressAutoHyphens/>
              <w:autoSpaceDE w:val="0"/>
              <w:autoSpaceDN w:val="0"/>
              <w:adjustRightInd w:val="0"/>
              <w:ind w:firstLine="708"/>
              <w:jc w:val="both"/>
              <w:rPr>
                <w:sz w:val="28"/>
                <w:szCs w:val="28"/>
                <w:lang w:val="uk-UA" w:eastAsia="zh-CN"/>
              </w:rPr>
            </w:pPr>
            <w:r w:rsidRPr="008B6094">
              <w:rPr>
                <w:sz w:val="28"/>
                <w:szCs w:val="28"/>
                <w:lang w:val="uk-UA" w:eastAsia="zh-CN"/>
              </w:rPr>
              <w:t>100,00</w:t>
            </w:r>
          </w:p>
        </w:tc>
        <w:tc>
          <w:tcPr>
            <w:tcW w:w="2300" w:type="dxa"/>
          </w:tcPr>
          <w:p w14:paraId="458EB4BE" w14:textId="77777777" w:rsidR="00666A56" w:rsidRPr="008B6094" w:rsidRDefault="00666A56" w:rsidP="009A1D28">
            <w:pPr>
              <w:suppressAutoHyphens/>
              <w:autoSpaceDE w:val="0"/>
              <w:autoSpaceDN w:val="0"/>
              <w:adjustRightInd w:val="0"/>
              <w:ind w:firstLine="708"/>
              <w:jc w:val="both"/>
              <w:rPr>
                <w:sz w:val="28"/>
                <w:szCs w:val="28"/>
                <w:lang w:val="uk-UA" w:eastAsia="zh-CN"/>
              </w:rPr>
            </w:pPr>
            <w:r w:rsidRPr="008B6094">
              <w:rPr>
                <w:sz w:val="28"/>
                <w:szCs w:val="28"/>
                <w:lang w:val="uk-UA" w:eastAsia="zh-CN"/>
              </w:rPr>
              <w:t>-</w:t>
            </w:r>
          </w:p>
        </w:tc>
        <w:tc>
          <w:tcPr>
            <w:tcW w:w="2351" w:type="dxa"/>
          </w:tcPr>
          <w:p w14:paraId="0EB8C3C1" w14:textId="77777777" w:rsidR="00666A56" w:rsidRPr="008B6094" w:rsidRDefault="00666A56" w:rsidP="009A1D28">
            <w:pPr>
              <w:suppressAutoHyphens/>
              <w:autoSpaceDE w:val="0"/>
              <w:autoSpaceDN w:val="0"/>
              <w:adjustRightInd w:val="0"/>
              <w:ind w:firstLine="708"/>
              <w:jc w:val="both"/>
              <w:rPr>
                <w:sz w:val="28"/>
                <w:szCs w:val="28"/>
                <w:lang w:val="uk-UA" w:eastAsia="zh-CN"/>
              </w:rPr>
            </w:pPr>
            <w:r w:rsidRPr="008B6094">
              <w:rPr>
                <w:sz w:val="28"/>
                <w:szCs w:val="28"/>
                <w:lang w:val="uk-UA" w:eastAsia="zh-CN"/>
              </w:rPr>
              <w:t>100,00</w:t>
            </w:r>
          </w:p>
        </w:tc>
      </w:tr>
    </w:tbl>
    <w:p w14:paraId="1B0F6E97" w14:textId="77777777" w:rsidR="00666A56" w:rsidRPr="008B6094" w:rsidRDefault="00666A56" w:rsidP="00666A56">
      <w:pPr>
        <w:suppressAutoHyphens/>
        <w:autoSpaceDE w:val="0"/>
        <w:autoSpaceDN w:val="0"/>
        <w:adjustRightInd w:val="0"/>
        <w:ind w:firstLine="708"/>
        <w:jc w:val="both"/>
        <w:rPr>
          <w:sz w:val="28"/>
          <w:szCs w:val="28"/>
          <w:lang w:val="uk-UA" w:eastAsia="zh-CN"/>
        </w:rPr>
      </w:pPr>
    </w:p>
    <w:p w14:paraId="3A1258CB" w14:textId="77777777" w:rsidR="00666A56" w:rsidRPr="008B6094" w:rsidRDefault="00666A56" w:rsidP="00666A56">
      <w:pPr>
        <w:suppressAutoHyphens/>
        <w:autoSpaceDE w:val="0"/>
        <w:autoSpaceDN w:val="0"/>
        <w:adjustRightInd w:val="0"/>
        <w:jc w:val="both"/>
        <w:rPr>
          <w:b/>
          <w:i/>
          <w:sz w:val="28"/>
          <w:szCs w:val="28"/>
          <w:lang w:val="uk-UA" w:eastAsia="zh-CN"/>
        </w:rPr>
      </w:pPr>
      <w:r w:rsidRPr="008B6094">
        <w:rPr>
          <w:sz w:val="28"/>
          <w:szCs w:val="28"/>
          <w:lang w:val="uk-UA" w:eastAsia="zh-CN"/>
        </w:rPr>
        <w:tab/>
      </w:r>
      <w:r w:rsidRPr="008B6094">
        <w:rPr>
          <w:b/>
          <w:i/>
          <w:sz w:val="28"/>
          <w:szCs w:val="28"/>
          <w:lang w:val="uk-UA" w:eastAsia="zh-CN"/>
        </w:rPr>
        <w:t>3. Розрахунок витрат суб’єктів малого підприємництва, що виникають на виконання вимог регулювання</w:t>
      </w:r>
    </w:p>
    <w:tbl>
      <w:tblPr>
        <w:tblW w:w="5000"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577"/>
        <w:gridCol w:w="4063"/>
        <w:gridCol w:w="2400"/>
        <w:gridCol w:w="1382"/>
        <w:gridCol w:w="1256"/>
      </w:tblGrid>
      <w:tr w:rsidR="00666A56" w:rsidRPr="008B6094" w14:paraId="5F6D9880"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6CE53797" w14:textId="77777777" w:rsidR="00666A56" w:rsidRPr="008B6094" w:rsidRDefault="00666A56" w:rsidP="009A1D28">
            <w:pPr>
              <w:spacing w:before="150" w:after="150" w:line="15" w:lineRule="atLeast"/>
              <w:jc w:val="center"/>
              <w:textAlignment w:val="baseline"/>
              <w:rPr>
                <w:b/>
                <w:lang w:val="uk-UA"/>
              </w:rPr>
            </w:pPr>
            <w:r w:rsidRPr="008B6094">
              <w:rPr>
                <w:b/>
                <w:lang w:val="uk-UA"/>
              </w:rPr>
              <w:t>№ з/п</w:t>
            </w:r>
          </w:p>
        </w:tc>
        <w:tc>
          <w:tcPr>
            <w:tcW w:w="2099" w:type="pct"/>
            <w:tcBorders>
              <w:top w:val="single" w:sz="4" w:space="0" w:color="auto"/>
              <w:left w:val="single" w:sz="4" w:space="0" w:color="auto"/>
              <w:bottom w:val="single" w:sz="4" w:space="0" w:color="auto"/>
              <w:right w:val="single" w:sz="4" w:space="0" w:color="auto"/>
            </w:tcBorders>
            <w:vAlign w:val="center"/>
          </w:tcPr>
          <w:p w14:paraId="30927F83" w14:textId="77777777" w:rsidR="00666A56" w:rsidRPr="008B6094" w:rsidRDefault="00666A56" w:rsidP="009A1D28">
            <w:pPr>
              <w:spacing w:before="150" w:after="150" w:line="15" w:lineRule="atLeast"/>
              <w:jc w:val="center"/>
              <w:textAlignment w:val="baseline"/>
              <w:rPr>
                <w:b/>
                <w:lang w:val="uk-UA"/>
              </w:rPr>
            </w:pPr>
            <w:r w:rsidRPr="008B6094">
              <w:rPr>
                <w:b/>
                <w:lang w:val="uk-UA"/>
              </w:rPr>
              <w:t>Найменування оцінки</w:t>
            </w:r>
          </w:p>
        </w:tc>
        <w:tc>
          <w:tcPr>
            <w:tcW w:w="1240" w:type="pct"/>
            <w:tcBorders>
              <w:top w:val="single" w:sz="4" w:space="0" w:color="auto"/>
              <w:left w:val="single" w:sz="4" w:space="0" w:color="auto"/>
              <w:bottom w:val="single" w:sz="4" w:space="0" w:color="auto"/>
              <w:right w:val="single" w:sz="4" w:space="0" w:color="auto"/>
            </w:tcBorders>
            <w:vAlign w:val="center"/>
          </w:tcPr>
          <w:p w14:paraId="7F328E8A" w14:textId="77777777" w:rsidR="00666A56" w:rsidRPr="008B6094" w:rsidRDefault="00666A56" w:rsidP="009A1D28">
            <w:pPr>
              <w:spacing w:before="150" w:after="150" w:line="15" w:lineRule="atLeast"/>
              <w:jc w:val="center"/>
              <w:textAlignment w:val="baseline"/>
              <w:rPr>
                <w:b/>
                <w:lang w:val="uk-UA"/>
              </w:rPr>
            </w:pPr>
            <w:r w:rsidRPr="008B6094">
              <w:rPr>
                <w:b/>
                <w:lang w:val="uk-UA"/>
              </w:rPr>
              <w:t>У перший рік (стартовий рік впровадження регулювання)</w:t>
            </w:r>
          </w:p>
        </w:tc>
        <w:tc>
          <w:tcPr>
            <w:tcW w:w="714" w:type="pct"/>
            <w:tcBorders>
              <w:top w:val="single" w:sz="4" w:space="0" w:color="auto"/>
              <w:left w:val="single" w:sz="4" w:space="0" w:color="auto"/>
              <w:bottom w:val="single" w:sz="4" w:space="0" w:color="auto"/>
              <w:right w:val="single" w:sz="4" w:space="0" w:color="auto"/>
            </w:tcBorders>
            <w:vAlign w:val="center"/>
          </w:tcPr>
          <w:p w14:paraId="51934F0D" w14:textId="77777777" w:rsidR="00666A56" w:rsidRPr="008B6094" w:rsidRDefault="00666A56" w:rsidP="009A1D28">
            <w:pPr>
              <w:spacing w:before="150" w:after="150" w:line="15" w:lineRule="atLeast"/>
              <w:jc w:val="center"/>
              <w:textAlignment w:val="baseline"/>
              <w:rPr>
                <w:b/>
                <w:lang w:val="uk-UA"/>
              </w:rPr>
            </w:pPr>
            <w:r w:rsidRPr="008B6094">
              <w:rPr>
                <w:b/>
                <w:lang w:val="uk-UA"/>
              </w:rPr>
              <w:t>Періодичні (за наступний рік)</w:t>
            </w:r>
          </w:p>
        </w:tc>
        <w:tc>
          <w:tcPr>
            <w:tcW w:w="648" w:type="pct"/>
            <w:tcBorders>
              <w:top w:val="single" w:sz="4" w:space="0" w:color="auto"/>
              <w:left w:val="single" w:sz="4" w:space="0" w:color="auto"/>
              <w:bottom w:val="single" w:sz="4" w:space="0" w:color="auto"/>
              <w:right w:val="single" w:sz="4" w:space="0" w:color="auto"/>
            </w:tcBorders>
            <w:vAlign w:val="center"/>
          </w:tcPr>
          <w:p w14:paraId="1B4C7693" w14:textId="77777777" w:rsidR="00666A56" w:rsidRPr="008B6094" w:rsidRDefault="00666A56" w:rsidP="009A1D28">
            <w:pPr>
              <w:spacing w:before="150" w:after="150" w:line="15" w:lineRule="atLeast"/>
              <w:jc w:val="center"/>
              <w:textAlignment w:val="baseline"/>
              <w:rPr>
                <w:b/>
                <w:lang w:val="uk-UA"/>
              </w:rPr>
            </w:pPr>
            <w:r w:rsidRPr="008B6094">
              <w:rPr>
                <w:b/>
                <w:lang w:val="uk-UA"/>
              </w:rPr>
              <w:t>Витрати за</w:t>
            </w:r>
            <w:r w:rsidRPr="008B6094">
              <w:rPr>
                <w:b/>
                <w:lang w:val="uk-UA"/>
              </w:rPr>
              <w:br/>
              <w:t>п’ять років</w:t>
            </w:r>
          </w:p>
        </w:tc>
      </w:tr>
      <w:tr w:rsidR="00666A56" w:rsidRPr="008B6094" w14:paraId="7A3EA114" w14:textId="77777777" w:rsidTr="009A1D28">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0A80620F" w14:textId="77777777" w:rsidR="00666A56" w:rsidRPr="008B6094" w:rsidRDefault="00666A56" w:rsidP="009A1D28">
            <w:pPr>
              <w:spacing w:before="150" w:after="150" w:line="15" w:lineRule="atLeast"/>
              <w:jc w:val="center"/>
              <w:textAlignment w:val="baseline"/>
              <w:rPr>
                <w:b/>
                <w:i/>
                <w:sz w:val="28"/>
                <w:szCs w:val="28"/>
                <w:u w:val="single"/>
                <w:lang w:val="uk-UA"/>
              </w:rPr>
            </w:pPr>
            <w:r w:rsidRPr="008B6094">
              <w:rPr>
                <w:b/>
                <w:i/>
                <w:sz w:val="28"/>
                <w:szCs w:val="28"/>
                <w:u w:val="single"/>
                <w:lang w:val="uk-UA"/>
              </w:rPr>
              <w:t>Оцінка “прямих” витрат суб’єктів малого підприємництва на виконання регулювання</w:t>
            </w:r>
          </w:p>
        </w:tc>
      </w:tr>
      <w:tr w:rsidR="00666A56" w:rsidRPr="008B6094" w14:paraId="5C60953E" w14:textId="77777777" w:rsidTr="009A1D28">
        <w:trPr>
          <w:trHeight w:val="801"/>
        </w:trPr>
        <w:tc>
          <w:tcPr>
            <w:tcW w:w="298" w:type="pct"/>
            <w:tcBorders>
              <w:top w:val="single" w:sz="4" w:space="0" w:color="auto"/>
              <w:left w:val="single" w:sz="4" w:space="0" w:color="auto"/>
              <w:bottom w:val="single" w:sz="4" w:space="0" w:color="auto"/>
              <w:right w:val="single" w:sz="4" w:space="0" w:color="auto"/>
            </w:tcBorders>
            <w:vAlign w:val="center"/>
          </w:tcPr>
          <w:p w14:paraId="4FB66EFB" w14:textId="77777777" w:rsidR="00666A56" w:rsidRPr="008B6094" w:rsidRDefault="00666A56" w:rsidP="009A1D28">
            <w:pPr>
              <w:spacing w:before="150" w:after="150" w:line="15" w:lineRule="atLeast"/>
              <w:jc w:val="center"/>
              <w:textAlignment w:val="baseline"/>
              <w:rPr>
                <w:sz w:val="28"/>
                <w:szCs w:val="28"/>
                <w:lang w:val="uk-UA"/>
              </w:rPr>
            </w:pPr>
            <w:r w:rsidRPr="008B6094">
              <w:rPr>
                <w:sz w:val="28"/>
                <w:szCs w:val="28"/>
                <w:lang w:val="uk-UA"/>
              </w:rPr>
              <w:t>1</w:t>
            </w:r>
          </w:p>
        </w:tc>
        <w:tc>
          <w:tcPr>
            <w:tcW w:w="2099" w:type="pct"/>
            <w:tcBorders>
              <w:top w:val="single" w:sz="4" w:space="0" w:color="auto"/>
              <w:left w:val="single" w:sz="4" w:space="0" w:color="auto"/>
              <w:bottom w:val="single" w:sz="4" w:space="0" w:color="auto"/>
              <w:right w:val="single" w:sz="4" w:space="0" w:color="auto"/>
            </w:tcBorders>
          </w:tcPr>
          <w:p w14:paraId="24CC709F" w14:textId="77777777" w:rsidR="00666A56" w:rsidRPr="008B6094" w:rsidRDefault="00666A56" w:rsidP="009A1D28">
            <w:pPr>
              <w:spacing w:line="15" w:lineRule="atLeast"/>
              <w:ind w:left="182"/>
              <w:textAlignment w:val="baseline"/>
              <w:rPr>
                <w:b/>
                <w:sz w:val="28"/>
                <w:szCs w:val="28"/>
                <w:lang w:val="uk-UA"/>
              </w:rPr>
            </w:pPr>
            <w:r w:rsidRPr="008B6094">
              <w:rPr>
                <w:b/>
                <w:sz w:val="28"/>
                <w:szCs w:val="28"/>
                <w:lang w:val="uk-UA"/>
              </w:rPr>
              <w:t>Придбання необхідного обладнання (пристроїв, машин, механізмів)</w:t>
            </w:r>
          </w:p>
          <w:p w14:paraId="52094AA5"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49816F56" w14:textId="77777777" w:rsidR="00666A56" w:rsidRPr="008B6094" w:rsidRDefault="00666A56" w:rsidP="009A1D28">
            <w:pPr>
              <w:ind w:firstLine="450"/>
              <w:jc w:val="both"/>
              <w:textAlignment w:val="baseline"/>
              <w:rPr>
                <w:sz w:val="28"/>
                <w:szCs w:val="28"/>
                <w:lang w:val="uk-UA"/>
              </w:rPr>
            </w:pPr>
            <w:r w:rsidRPr="008B6094">
              <w:rPr>
                <w:i/>
                <w:sz w:val="28"/>
                <w:szCs w:val="28"/>
                <w:lang w:val="uk-UA"/>
              </w:rPr>
              <w:t>кількість необхідних одиниць обладнання * вартість одиниці</w:t>
            </w:r>
          </w:p>
        </w:tc>
        <w:tc>
          <w:tcPr>
            <w:tcW w:w="1240" w:type="pct"/>
            <w:tcBorders>
              <w:top w:val="single" w:sz="4" w:space="0" w:color="auto"/>
              <w:left w:val="single" w:sz="4" w:space="0" w:color="auto"/>
              <w:bottom w:val="single" w:sz="4" w:space="0" w:color="auto"/>
              <w:right w:val="single" w:sz="4" w:space="0" w:color="auto"/>
            </w:tcBorders>
          </w:tcPr>
          <w:p w14:paraId="05991674"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714" w:type="pct"/>
            <w:tcBorders>
              <w:top w:val="single" w:sz="4" w:space="0" w:color="auto"/>
              <w:left w:val="single" w:sz="4" w:space="0" w:color="auto"/>
              <w:bottom w:val="single" w:sz="4" w:space="0" w:color="auto"/>
              <w:right w:val="single" w:sz="4" w:space="0" w:color="auto"/>
            </w:tcBorders>
          </w:tcPr>
          <w:p w14:paraId="5CFF1C4E"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648" w:type="pct"/>
            <w:tcBorders>
              <w:top w:val="single" w:sz="4" w:space="0" w:color="auto"/>
              <w:left w:val="single" w:sz="4" w:space="0" w:color="auto"/>
              <w:bottom w:val="single" w:sz="4" w:space="0" w:color="auto"/>
              <w:right w:val="single" w:sz="4" w:space="0" w:color="auto"/>
            </w:tcBorders>
          </w:tcPr>
          <w:p w14:paraId="41EDD712"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r>
      <w:tr w:rsidR="00666A56" w:rsidRPr="008B6094" w14:paraId="74972C33"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004A6536" w14:textId="77777777" w:rsidR="00666A56" w:rsidRPr="008B6094" w:rsidRDefault="00666A56" w:rsidP="009A1D28">
            <w:pPr>
              <w:spacing w:before="150" w:after="150" w:line="15" w:lineRule="atLeast"/>
              <w:jc w:val="center"/>
              <w:textAlignment w:val="baseline"/>
              <w:rPr>
                <w:sz w:val="28"/>
                <w:szCs w:val="28"/>
                <w:lang w:val="uk-UA"/>
              </w:rPr>
            </w:pPr>
            <w:r w:rsidRPr="008B6094">
              <w:rPr>
                <w:sz w:val="28"/>
                <w:szCs w:val="28"/>
                <w:lang w:val="uk-UA"/>
              </w:rPr>
              <w:t>2</w:t>
            </w:r>
          </w:p>
        </w:tc>
        <w:tc>
          <w:tcPr>
            <w:tcW w:w="2099" w:type="pct"/>
            <w:tcBorders>
              <w:top w:val="single" w:sz="4" w:space="0" w:color="auto"/>
              <w:left w:val="single" w:sz="4" w:space="0" w:color="auto"/>
              <w:bottom w:val="single" w:sz="4" w:space="0" w:color="auto"/>
              <w:right w:val="single" w:sz="4" w:space="0" w:color="auto"/>
            </w:tcBorders>
          </w:tcPr>
          <w:p w14:paraId="41197B7E" w14:textId="77777777" w:rsidR="00666A56" w:rsidRPr="008B6094" w:rsidRDefault="00666A56" w:rsidP="009A1D28">
            <w:pPr>
              <w:spacing w:line="15" w:lineRule="atLeast"/>
              <w:ind w:left="182"/>
              <w:textAlignment w:val="baseline"/>
              <w:rPr>
                <w:b/>
                <w:sz w:val="28"/>
                <w:szCs w:val="28"/>
                <w:lang w:val="uk-UA"/>
              </w:rPr>
            </w:pPr>
            <w:r w:rsidRPr="008B6094">
              <w:rPr>
                <w:b/>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p w14:paraId="09A3776E"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5F2972FA" w14:textId="77777777" w:rsidR="00666A56" w:rsidRPr="008B6094" w:rsidRDefault="00666A56" w:rsidP="009A1D28">
            <w:pPr>
              <w:ind w:firstLine="450"/>
              <w:jc w:val="both"/>
              <w:textAlignment w:val="baseline"/>
              <w:rPr>
                <w:sz w:val="28"/>
                <w:szCs w:val="28"/>
                <w:lang w:val="uk-UA"/>
              </w:rPr>
            </w:pPr>
            <w:r w:rsidRPr="008B6094">
              <w:rPr>
                <w:i/>
                <w:sz w:val="28"/>
                <w:szCs w:val="28"/>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 вартість часу суб’єкта малого підприємництва (заробітна плата) * оціночна кількість процедур обліку за рік) * кількість необхідних одиниць обладнання одному суб’єкту малого підприємництва</w:t>
            </w:r>
          </w:p>
        </w:tc>
        <w:tc>
          <w:tcPr>
            <w:tcW w:w="1240" w:type="pct"/>
            <w:tcBorders>
              <w:top w:val="single" w:sz="4" w:space="0" w:color="auto"/>
              <w:left w:val="single" w:sz="4" w:space="0" w:color="auto"/>
              <w:bottom w:val="single" w:sz="4" w:space="0" w:color="auto"/>
              <w:right w:val="single" w:sz="4" w:space="0" w:color="auto"/>
            </w:tcBorders>
          </w:tcPr>
          <w:p w14:paraId="542CCD9E"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714" w:type="pct"/>
            <w:tcBorders>
              <w:top w:val="single" w:sz="4" w:space="0" w:color="auto"/>
              <w:left w:val="single" w:sz="4" w:space="0" w:color="auto"/>
              <w:bottom w:val="single" w:sz="4" w:space="0" w:color="auto"/>
              <w:right w:val="single" w:sz="4" w:space="0" w:color="auto"/>
            </w:tcBorders>
          </w:tcPr>
          <w:p w14:paraId="55D8F659"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648" w:type="pct"/>
            <w:tcBorders>
              <w:top w:val="single" w:sz="4" w:space="0" w:color="auto"/>
              <w:left w:val="single" w:sz="4" w:space="0" w:color="auto"/>
              <w:bottom w:val="single" w:sz="4" w:space="0" w:color="auto"/>
              <w:right w:val="single" w:sz="4" w:space="0" w:color="auto"/>
            </w:tcBorders>
          </w:tcPr>
          <w:p w14:paraId="7F6F86E6"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r>
      <w:tr w:rsidR="00666A56" w:rsidRPr="008B6094" w14:paraId="600D2353"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66878A19" w14:textId="77777777" w:rsidR="00666A56" w:rsidRPr="008B6094" w:rsidRDefault="00666A56" w:rsidP="009A1D28">
            <w:pPr>
              <w:spacing w:before="150" w:after="150" w:line="15" w:lineRule="atLeast"/>
              <w:jc w:val="center"/>
              <w:textAlignment w:val="baseline"/>
              <w:rPr>
                <w:sz w:val="28"/>
                <w:szCs w:val="28"/>
                <w:lang w:val="uk-UA"/>
              </w:rPr>
            </w:pPr>
            <w:r w:rsidRPr="008B6094">
              <w:rPr>
                <w:sz w:val="28"/>
                <w:szCs w:val="28"/>
                <w:lang w:val="uk-UA"/>
              </w:rPr>
              <w:t>3</w:t>
            </w:r>
          </w:p>
        </w:tc>
        <w:tc>
          <w:tcPr>
            <w:tcW w:w="2099" w:type="pct"/>
            <w:tcBorders>
              <w:top w:val="single" w:sz="4" w:space="0" w:color="auto"/>
              <w:left w:val="single" w:sz="4" w:space="0" w:color="auto"/>
              <w:bottom w:val="single" w:sz="4" w:space="0" w:color="auto"/>
              <w:right w:val="single" w:sz="4" w:space="0" w:color="auto"/>
            </w:tcBorders>
          </w:tcPr>
          <w:p w14:paraId="78C9DEBC" w14:textId="77777777" w:rsidR="00666A56" w:rsidRPr="008B6094" w:rsidRDefault="00666A56" w:rsidP="009A1D28">
            <w:pPr>
              <w:spacing w:line="15" w:lineRule="atLeast"/>
              <w:ind w:left="182"/>
              <w:textAlignment w:val="baseline"/>
              <w:rPr>
                <w:b/>
                <w:sz w:val="28"/>
                <w:szCs w:val="28"/>
                <w:lang w:val="uk-UA"/>
              </w:rPr>
            </w:pPr>
            <w:r w:rsidRPr="008B6094">
              <w:rPr>
                <w:b/>
                <w:sz w:val="28"/>
                <w:szCs w:val="28"/>
                <w:lang w:val="uk-UA"/>
              </w:rPr>
              <w:t>Процедури експлуатації обладнання (експлуатаційні витрати – витратні матеріали)</w:t>
            </w:r>
          </w:p>
          <w:p w14:paraId="7372C396"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lastRenderedPageBreak/>
              <w:t xml:space="preserve">Формула: </w:t>
            </w:r>
          </w:p>
          <w:p w14:paraId="14C643E9" w14:textId="77777777" w:rsidR="00666A56" w:rsidRPr="008B6094" w:rsidRDefault="00666A56" w:rsidP="009A1D28">
            <w:pPr>
              <w:ind w:firstLine="450"/>
              <w:jc w:val="both"/>
              <w:textAlignment w:val="baseline"/>
              <w:rPr>
                <w:sz w:val="28"/>
                <w:szCs w:val="28"/>
                <w:lang w:val="uk-UA"/>
              </w:rPr>
            </w:pPr>
            <w:r w:rsidRPr="008B6094">
              <w:rPr>
                <w:i/>
                <w:sz w:val="28"/>
                <w:szCs w:val="28"/>
                <w:lang w:val="uk-UA"/>
              </w:rPr>
              <w:t>оцінка витрат на експлуатацію обладнання (витратні матеріали та ресурси на одиницю обладнання на рік) * кількість необхідних одиниць обладнання одному суб’єкту малого підприємництва</w:t>
            </w:r>
          </w:p>
        </w:tc>
        <w:tc>
          <w:tcPr>
            <w:tcW w:w="1240" w:type="pct"/>
            <w:tcBorders>
              <w:top w:val="single" w:sz="4" w:space="0" w:color="auto"/>
              <w:left w:val="single" w:sz="4" w:space="0" w:color="auto"/>
              <w:bottom w:val="single" w:sz="4" w:space="0" w:color="auto"/>
              <w:right w:val="single" w:sz="4" w:space="0" w:color="auto"/>
            </w:tcBorders>
          </w:tcPr>
          <w:p w14:paraId="15280336"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lastRenderedPageBreak/>
              <w:t>_</w:t>
            </w:r>
          </w:p>
        </w:tc>
        <w:tc>
          <w:tcPr>
            <w:tcW w:w="714" w:type="pct"/>
            <w:tcBorders>
              <w:top w:val="single" w:sz="4" w:space="0" w:color="auto"/>
              <w:left w:val="single" w:sz="4" w:space="0" w:color="auto"/>
              <w:bottom w:val="single" w:sz="4" w:space="0" w:color="auto"/>
              <w:right w:val="single" w:sz="4" w:space="0" w:color="auto"/>
            </w:tcBorders>
          </w:tcPr>
          <w:p w14:paraId="3B0FDF9F"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648" w:type="pct"/>
            <w:tcBorders>
              <w:top w:val="single" w:sz="4" w:space="0" w:color="auto"/>
              <w:left w:val="single" w:sz="4" w:space="0" w:color="auto"/>
              <w:bottom w:val="single" w:sz="4" w:space="0" w:color="auto"/>
              <w:right w:val="single" w:sz="4" w:space="0" w:color="auto"/>
            </w:tcBorders>
          </w:tcPr>
          <w:p w14:paraId="6B02A8A8"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r>
      <w:tr w:rsidR="00666A56" w:rsidRPr="008B6094" w14:paraId="19D2B2AA"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73110F60" w14:textId="77777777" w:rsidR="00666A56" w:rsidRPr="008B6094" w:rsidRDefault="00666A56" w:rsidP="009A1D28">
            <w:pPr>
              <w:spacing w:before="150" w:after="150" w:line="15" w:lineRule="atLeast"/>
              <w:jc w:val="center"/>
              <w:textAlignment w:val="baseline"/>
              <w:rPr>
                <w:sz w:val="28"/>
                <w:szCs w:val="28"/>
                <w:lang w:val="uk-UA"/>
              </w:rPr>
            </w:pPr>
            <w:r w:rsidRPr="008B6094">
              <w:rPr>
                <w:sz w:val="28"/>
                <w:szCs w:val="28"/>
                <w:lang w:val="uk-UA"/>
              </w:rPr>
              <w:t>4</w:t>
            </w:r>
          </w:p>
        </w:tc>
        <w:tc>
          <w:tcPr>
            <w:tcW w:w="2099" w:type="pct"/>
            <w:tcBorders>
              <w:top w:val="single" w:sz="4" w:space="0" w:color="auto"/>
              <w:left w:val="single" w:sz="4" w:space="0" w:color="auto"/>
              <w:bottom w:val="single" w:sz="4" w:space="0" w:color="auto"/>
              <w:right w:val="single" w:sz="4" w:space="0" w:color="auto"/>
            </w:tcBorders>
          </w:tcPr>
          <w:p w14:paraId="7087C91D" w14:textId="77777777" w:rsidR="00666A56" w:rsidRPr="008B6094" w:rsidRDefault="00666A56" w:rsidP="009A1D28">
            <w:pPr>
              <w:spacing w:line="15" w:lineRule="atLeast"/>
              <w:ind w:left="182"/>
              <w:textAlignment w:val="baseline"/>
              <w:rPr>
                <w:b/>
                <w:sz w:val="28"/>
                <w:szCs w:val="28"/>
                <w:lang w:val="uk-UA"/>
              </w:rPr>
            </w:pPr>
            <w:r w:rsidRPr="008B6094">
              <w:rPr>
                <w:b/>
                <w:sz w:val="28"/>
                <w:szCs w:val="28"/>
                <w:lang w:val="uk-UA"/>
              </w:rPr>
              <w:t>Процедури обслуговування обладнання (технічне обслуговування)</w:t>
            </w:r>
          </w:p>
          <w:p w14:paraId="243B4576"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10E49750" w14:textId="77777777" w:rsidR="00666A56" w:rsidRPr="008B6094" w:rsidRDefault="00666A56" w:rsidP="009A1D28">
            <w:pPr>
              <w:ind w:firstLine="450"/>
              <w:jc w:val="both"/>
              <w:textAlignment w:val="baseline"/>
              <w:rPr>
                <w:sz w:val="28"/>
                <w:szCs w:val="28"/>
                <w:lang w:val="uk-UA"/>
              </w:rPr>
            </w:pPr>
            <w:r w:rsidRPr="008B6094">
              <w:rPr>
                <w:i/>
                <w:sz w:val="28"/>
                <w:szCs w:val="28"/>
                <w:lang w:val="uk-UA"/>
              </w:rPr>
              <w:t>оцінка вартості процедури обслуговування обладнання (на одиницю обладнання) * кількість процедур  технічного обслуговування на рік на одиницю обладнання *  кількість необхідних одиниць обладнання одному суб’єкту малого підприємництва</w:t>
            </w:r>
          </w:p>
        </w:tc>
        <w:tc>
          <w:tcPr>
            <w:tcW w:w="1240" w:type="pct"/>
            <w:tcBorders>
              <w:top w:val="single" w:sz="4" w:space="0" w:color="auto"/>
              <w:left w:val="single" w:sz="4" w:space="0" w:color="auto"/>
              <w:bottom w:val="single" w:sz="4" w:space="0" w:color="auto"/>
              <w:right w:val="single" w:sz="4" w:space="0" w:color="auto"/>
            </w:tcBorders>
          </w:tcPr>
          <w:p w14:paraId="2C8D8A91"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714" w:type="pct"/>
            <w:tcBorders>
              <w:top w:val="single" w:sz="4" w:space="0" w:color="auto"/>
              <w:left w:val="single" w:sz="4" w:space="0" w:color="auto"/>
              <w:bottom w:val="single" w:sz="4" w:space="0" w:color="auto"/>
              <w:right w:val="single" w:sz="4" w:space="0" w:color="auto"/>
            </w:tcBorders>
          </w:tcPr>
          <w:p w14:paraId="4D09A07C"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c>
          <w:tcPr>
            <w:tcW w:w="648" w:type="pct"/>
            <w:tcBorders>
              <w:top w:val="single" w:sz="4" w:space="0" w:color="auto"/>
              <w:left w:val="single" w:sz="4" w:space="0" w:color="auto"/>
              <w:bottom w:val="single" w:sz="4" w:space="0" w:color="auto"/>
              <w:right w:val="single" w:sz="4" w:space="0" w:color="auto"/>
            </w:tcBorders>
          </w:tcPr>
          <w:p w14:paraId="055E9DA7" w14:textId="77777777" w:rsidR="00666A56" w:rsidRPr="008B6094" w:rsidRDefault="00666A56" w:rsidP="009A1D28">
            <w:pPr>
              <w:jc w:val="center"/>
              <w:rPr>
                <w:color w:val="000000"/>
                <w:sz w:val="28"/>
                <w:szCs w:val="28"/>
                <w:lang w:val="uk-UA" w:eastAsia="uk-UA"/>
              </w:rPr>
            </w:pPr>
            <w:r w:rsidRPr="008B6094">
              <w:rPr>
                <w:color w:val="000000"/>
                <w:sz w:val="28"/>
                <w:szCs w:val="28"/>
                <w:lang w:val="uk-UA" w:eastAsia="uk-UA"/>
              </w:rPr>
              <w:t>_</w:t>
            </w:r>
          </w:p>
        </w:tc>
      </w:tr>
      <w:tr w:rsidR="00666A56" w:rsidRPr="008B6094" w14:paraId="79A7416D"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431CD091" w14:textId="77777777" w:rsidR="00666A56" w:rsidRPr="008B6094" w:rsidRDefault="00666A56" w:rsidP="009A1D28">
            <w:pPr>
              <w:spacing w:before="150" w:after="150" w:line="15" w:lineRule="atLeast"/>
              <w:jc w:val="center"/>
              <w:textAlignment w:val="baseline"/>
              <w:rPr>
                <w:sz w:val="28"/>
                <w:szCs w:val="28"/>
                <w:lang w:val="uk-UA"/>
              </w:rPr>
            </w:pPr>
            <w:r w:rsidRPr="008B6094">
              <w:rPr>
                <w:sz w:val="28"/>
                <w:szCs w:val="28"/>
                <w:lang w:val="uk-UA"/>
              </w:rPr>
              <w:t>5</w:t>
            </w:r>
          </w:p>
        </w:tc>
        <w:tc>
          <w:tcPr>
            <w:tcW w:w="2099" w:type="pct"/>
            <w:tcBorders>
              <w:top w:val="single" w:sz="4" w:space="0" w:color="auto"/>
              <w:left w:val="single" w:sz="4" w:space="0" w:color="auto"/>
              <w:bottom w:val="single" w:sz="4" w:space="0" w:color="auto"/>
              <w:right w:val="single" w:sz="4" w:space="0" w:color="auto"/>
            </w:tcBorders>
          </w:tcPr>
          <w:p w14:paraId="437A15FB" w14:textId="77777777" w:rsidR="00666A56" w:rsidRPr="008B6094" w:rsidRDefault="00666A56" w:rsidP="009A1D28">
            <w:pPr>
              <w:spacing w:before="150" w:after="150" w:line="15" w:lineRule="atLeast"/>
              <w:ind w:firstLine="182"/>
              <w:textAlignment w:val="baseline"/>
              <w:rPr>
                <w:b/>
                <w:sz w:val="28"/>
                <w:szCs w:val="28"/>
                <w:lang w:val="uk-UA"/>
              </w:rPr>
            </w:pPr>
            <w:r w:rsidRPr="008B6094">
              <w:rPr>
                <w:b/>
                <w:sz w:val="28"/>
                <w:szCs w:val="28"/>
                <w:lang w:val="uk-UA"/>
              </w:rPr>
              <w:t xml:space="preserve">Інші процедури (уточнити) </w:t>
            </w:r>
          </w:p>
          <w:p w14:paraId="3DAA06B7" w14:textId="77777777" w:rsidR="00666A56" w:rsidRPr="008B6094" w:rsidRDefault="00666A56" w:rsidP="009A1D28">
            <w:pPr>
              <w:spacing w:before="150" w:after="150" w:line="15" w:lineRule="atLeast"/>
              <w:ind w:firstLine="182"/>
              <w:textAlignment w:val="baseline"/>
              <w:rPr>
                <w:b/>
                <w:sz w:val="28"/>
                <w:szCs w:val="28"/>
                <w:lang w:val="uk-UA"/>
              </w:rPr>
            </w:pPr>
            <w:r w:rsidRPr="008B6094">
              <w:rPr>
                <w:b/>
                <w:sz w:val="28"/>
                <w:szCs w:val="28"/>
                <w:lang w:val="uk-UA"/>
              </w:rPr>
              <w:t>Орендна плата за користування майном (грн/рік)</w:t>
            </w:r>
          </w:p>
          <w:p w14:paraId="3ED06DBA" w14:textId="77777777" w:rsidR="00666A56" w:rsidRPr="008B6094" w:rsidRDefault="00666A56" w:rsidP="009A1D28">
            <w:pPr>
              <w:spacing w:before="150" w:after="150" w:line="15" w:lineRule="atLeast"/>
              <w:textAlignment w:val="baseline"/>
              <w:rPr>
                <w:sz w:val="28"/>
                <w:szCs w:val="28"/>
                <w:lang w:val="uk-UA"/>
              </w:rPr>
            </w:pPr>
            <w:r w:rsidRPr="008B6094">
              <w:rPr>
                <w:sz w:val="28"/>
                <w:szCs w:val="28"/>
                <w:lang w:val="uk-UA"/>
              </w:rPr>
              <w:t xml:space="preserve">- за найбільшою вартістю – 291,88грн за </w:t>
            </w:r>
            <w:smartTag w:uri="urn:schemas-microsoft-com:office:smarttags" w:element="metricconverter">
              <w:smartTagPr>
                <w:attr w:name="ProductID" w:val="1 м"/>
              </w:smartTagPr>
              <w:r w:rsidRPr="008B6094">
                <w:rPr>
                  <w:sz w:val="28"/>
                  <w:szCs w:val="28"/>
                  <w:lang w:val="uk-UA"/>
                </w:rPr>
                <w:t>1 м</w:t>
              </w:r>
            </w:smartTag>
            <w:r w:rsidRPr="008B6094">
              <w:rPr>
                <w:sz w:val="28"/>
                <w:szCs w:val="28"/>
                <w:lang w:val="uk-UA"/>
              </w:rPr>
              <w:t>.кв. в рік</w:t>
            </w:r>
          </w:p>
          <w:p w14:paraId="5D0E4AD7" w14:textId="77777777" w:rsidR="00666A56" w:rsidRPr="008B6094" w:rsidRDefault="00666A56" w:rsidP="009A1D28">
            <w:pPr>
              <w:spacing w:before="150" w:after="150" w:line="15" w:lineRule="atLeast"/>
              <w:textAlignment w:val="baseline"/>
              <w:rPr>
                <w:sz w:val="28"/>
                <w:szCs w:val="28"/>
                <w:lang w:val="uk-UA"/>
              </w:rPr>
            </w:pPr>
            <w:r w:rsidRPr="008B6094">
              <w:rPr>
                <w:sz w:val="28"/>
                <w:szCs w:val="28"/>
                <w:lang w:val="uk-UA"/>
              </w:rPr>
              <w:t>- за най</w:t>
            </w:r>
            <w:r>
              <w:rPr>
                <w:sz w:val="28"/>
                <w:szCs w:val="28"/>
                <w:lang w:val="uk-UA"/>
              </w:rPr>
              <w:t xml:space="preserve">меншою вартістю – 78,43грн за </w:t>
            </w:r>
            <w:r w:rsidRPr="008B6094">
              <w:rPr>
                <w:sz w:val="28"/>
                <w:szCs w:val="28"/>
                <w:lang w:val="uk-UA"/>
              </w:rPr>
              <w:t xml:space="preserve"> </w:t>
            </w:r>
            <w:smartTag w:uri="urn:schemas-microsoft-com:office:smarttags" w:element="metricconverter">
              <w:smartTagPr>
                <w:attr w:name="ProductID" w:val="1 м"/>
              </w:smartTagPr>
              <w:r w:rsidRPr="008B6094">
                <w:rPr>
                  <w:sz w:val="28"/>
                  <w:szCs w:val="28"/>
                  <w:lang w:val="uk-UA"/>
                </w:rPr>
                <w:t>1 м</w:t>
              </w:r>
            </w:smartTag>
            <w:r w:rsidRPr="008B6094">
              <w:rPr>
                <w:sz w:val="28"/>
                <w:szCs w:val="28"/>
                <w:lang w:val="uk-UA"/>
              </w:rPr>
              <w:t>.кв. в рік</w:t>
            </w:r>
          </w:p>
          <w:p w14:paraId="085A04E2" w14:textId="77777777" w:rsidR="00666A56" w:rsidRPr="008B6094" w:rsidRDefault="00666A56" w:rsidP="009A1D28">
            <w:pPr>
              <w:ind w:firstLine="450"/>
              <w:jc w:val="both"/>
              <w:textAlignment w:val="baseline"/>
              <w:rPr>
                <w:sz w:val="28"/>
                <w:szCs w:val="28"/>
                <w:lang w:val="uk-UA"/>
              </w:rPr>
            </w:pPr>
          </w:p>
        </w:tc>
        <w:tc>
          <w:tcPr>
            <w:tcW w:w="1240" w:type="pct"/>
            <w:tcBorders>
              <w:top w:val="single" w:sz="4" w:space="0" w:color="auto"/>
              <w:left w:val="single" w:sz="4" w:space="0" w:color="auto"/>
              <w:bottom w:val="single" w:sz="4" w:space="0" w:color="auto"/>
              <w:right w:val="single" w:sz="4" w:space="0" w:color="auto"/>
            </w:tcBorders>
          </w:tcPr>
          <w:p w14:paraId="0079FF5D"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p w14:paraId="63463B2B" w14:textId="77777777" w:rsidR="00666A56" w:rsidRPr="008B6094" w:rsidRDefault="00666A56" w:rsidP="009A1D28">
            <w:pPr>
              <w:rPr>
                <w:sz w:val="28"/>
                <w:szCs w:val="28"/>
                <w:lang w:val="uk-UA"/>
              </w:rPr>
            </w:pPr>
          </w:p>
          <w:p w14:paraId="1858DD28" w14:textId="77777777" w:rsidR="00666A56" w:rsidRPr="008B6094" w:rsidRDefault="00666A56" w:rsidP="009A1D28">
            <w:pPr>
              <w:jc w:val="center"/>
              <w:rPr>
                <w:sz w:val="28"/>
                <w:szCs w:val="28"/>
                <w:lang w:val="uk-UA"/>
              </w:rPr>
            </w:pPr>
          </w:p>
          <w:p w14:paraId="24290221" w14:textId="77777777" w:rsidR="00666A56" w:rsidRPr="008B6094" w:rsidRDefault="00666A56" w:rsidP="009A1D28">
            <w:pPr>
              <w:jc w:val="center"/>
              <w:rPr>
                <w:sz w:val="28"/>
                <w:szCs w:val="28"/>
                <w:lang w:val="uk-UA"/>
              </w:rPr>
            </w:pPr>
          </w:p>
          <w:p w14:paraId="5443611D" w14:textId="77777777" w:rsidR="00666A56" w:rsidRPr="008B6094" w:rsidRDefault="00666A56" w:rsidP="009A1D28">
            <w:pPr>
              <w:jc w:val="center"/>
              <w:rPr>
                <w:sz w:val="28"/>
                <w:szCs w:val="28"/>
                <w:lang w:val="uk-UA"/>
              </w:rPr>
            </w:pPr>
            <w:r w:rsidRPr="008B6094">
              <w:rPr>
                <w:sz w:val="28"/>
                <w:szCs w:val="28"/>
                <w:lang w:val="uk-UA"/>
              </w:rPr>
              <w:t xml:space="preserve">42993,83 </w:t>
            </w:r>
          </w:p>
          <w:p w14:paraId="37F1670F" w14:textId="77777777" w:rsidR="00666A56" w:rsidRPr="008B6094" w:rsidRDefault="00666A56" w:rsidP="009A1D28">
            <w:pPr>
              <w:jc w:val="center"/>
              <w:rPr>
                <w:sz w:val="28"/>
                <w:szCs w:val="28"/>
                <w:lang w:val="uk-UA"/>
              </w:rPr>
            </w:pPr>
          </w:p>
          <w:p w14:paraId="430B75E7" w14:textId="77777777" w:rsidR="00666A56" w:rsidRPr="008B6094" w:rsidRDefault="00666A56" w:rsidP="009A1D28">
            <w:pPr>
              <w:jc w:val="center"/>
              <w:rPr>
                <w:sz w:val="28"/>
                <w:szCs w:val="28"/>
                <w:lang w:val="uk-UA"/>
              </w:rPr>
            </w:pPr>
          </w:p>
          <w:p w14:paraId="29B6F563" w14:textId="77777777" w:rsidR="00666A56" w:rsidRPr="008B6094" w:rsidRDefault="00666A56" w:rsidP="009A1D28">
            <w:pPr>
              <w:jc w:val="center"/>
              <w:rPr>
                <w:sz w:val="28"/>
                <w:szCs w:val="28"/>
                <w:lang w:val="uk-UA"/>
              </w:rPr>
            </w:pPr>
            <w:r w:rsidRPr="008B6094">
              <w:rPr>
                <w:sz w:val="28"/>
                <w:szCs w:val="28"/>
                <w:lang w:val="uk-UA"/>
              </w:rPr>
              <w:t>5906,00</w:t>
            </w:r>
          </w:p>
        </w:tc>
        <w:tc>
          <w:tcPr>
            <w:tcW w:w="714" w:type="pct"/>
            <w:tcBorders>
              <w:top w:val="single" w:sz="4" w:space="0" w:color="auto"/>
              <w:left w:val="single" w:sz="4" w:space="0" w:color="auto"/>
              <w:bottom w:val="single" w:sz="4" w:space="0" w:color="auto"/>
              <w:right w:val="single" w:sz="4" w:space="0" w:color="auto"/>
            </w:tcBorders>
          </w:tcPr>
          <w:p w14:paraId="6AF0A1F7"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p w14:paraId="2C827A1E" w14:textId="77777777" w:rsidR="00666A56" w:rsidRPr="008B6094" w:rsidRDefault="00666A56" w:rsidP="009A1D28">
            <w:pPr>
              <w:jc w:val="center"/>
              <w:rPr>
                <w:sz w:val="28"/>
                <w:szCs w:val="28"/>
                <w:lang w:val="uk-UA"/>
              </w:rPr>
            </w:pPr>
          </w:p>
          <w:p w14:paraId="24938E44" w14:textId="77777777" w:rsidR="00666A56" w:rsidRPr="008B6094" w:rsidRDefault="00666A56" w:rsidP="009A1D28">
            <w:pPr>
              <w:jc w:val="center"/>
              <w:rPr>
                <w:sz w:val="28"/>
                <w:szCs w:val="28"/>
                <w:lang w:val="uk-UA"/>
              </w:rPr>
            </w:pPr>
          </w:p>
          <w:p w14:paraId="4BC5977A" w14:textId="77777777" w:rsidR="00666A56" w:rsidRPr="008B6094" w:rsidRDefault="00666A56" w:rsidP="009A1D28">
            <w:pPr>
              <w:jc w:val="center"/>
              <w:rPr>
                <w:sz w:val="28"/>
                <w:szCs w:val="28"/>
                <w:lang w:val="uk-UA"/>
              </w:rPr>
            </w:pPr>
          </w:p>
          <w:p w14:paraId="7650F5D0" w14:textId="77777777" w:rsidR="00666A56" w:rsidRPr="008B6094" w:rsidRDefault="00666A56" w:rsidP="009A1D28">
            <w:pPr>
              <w:jc w:val="center"/>
              <w:rPr>
                <w:sz w:val="28"/>
                <w:szCs w:val="28"/>
                <w:lang w:val="uk-UA"/>
              </w:rPr>
            </w:pPr>
            <w:r w:rsidRPr="008B6094">
              <w:rPr>
                <w:sz w:val="28"/>
                <w:szCs w:val="28"/>
                <w:lang w:val="uk-UA"/>
              </w:rPr>
              <w:t>42993,83</w:t>
            </w:r>
          </w:p>
          <w:p w14:paraId="1AF32C3E" w14:textId="77777777" w:rsidR="00666A56" w:rsidRPr="008B6094" w:rsidRDefault="00666A56" w:rsidP="009A1D28">
            <w:pPr>
              <w:jc w:val="center"/>
              <w:rPr>
                <w:sz w:val="28"/>
                <w:szCs w:val="28"/>
                <w:lang w:val="uk-UA"/>
              </w:rPr>
            </w:pPr>
          </w:p>
          <w:p w14:paraId="7DF50DC7" w14:textId="77777777" w:rsidR="00666A56" w:rsidRPr="008B6094" w:rsidRDefault="00666A56" w:rsidP="009A1D28">
            <w:pPr>
              <w:jc w:val="center"/>
              <w:rPr>
                <w:sz w:val="28"/>
                <w:szCs w:val="28"/>
                <w:lang w:val="uk-UA"/>
              </w:rPr>
            </w:pPr>
          </w:p>
          <w:p w14:paraId="3D1E8188" w14:textId="77777777" w:rsidR="00666A56" w:rsidRPr="008B6094" w:rsidRDefault="00666A56" w:rsidP="009A1D28">
            <w:pPr>
              <w:jc w:val="center"/>
              <w:rPr>
                <w:sz w:val="28"/>
                <w:szCs w:val="28"/>
                <w:lang w:val="uk-UA"/>
              </w:rPr>
            </w:pPr>
            <w:r w:rsidRPr="008B6094">
              <w:rPr>
                <w:sz w:val="28"/>
                <w:szCs w:val="28"/>
                <w:lang w:val="uk-UA"/>
              </w:rPr>
              <w:t>5906,00</w:t>
            </w:r>
          </w:p>
        </w:tc>
        <w:tc>
          <w:tcPr>
            <w:tcW w:w="648" w:type="pct"/>
            <w:tcBorders>
              <w:top w:val="single" w:sz="4" w:space="0" w:color="auto"/>
              <w:left w:val="single" w:sz="4" w:space="0" w:color="auto"/>
              <w:bottom w:val="single" w:sz="4" w:space="0" w:color="auto"/>
              <w:right w:val="single" w:sz="4" w:space="0" w:color="auto"/>
            </w:tcBorders>
          </w:tcPr>
          <w:p w14:paraId="565C0A28"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p w14:paraId="23FE92E0" w14:textId="77777777" w:rsidR="00666A56" w:rsidRPr="008B6094" w:rsidRDefault="00666A56" w:rsidP="009A1D28">
            <w:pPr>
              <w:jc w:val="center"/>
              <w:rPr>
                <w:sz w:val="28"/>
                <w:szCs w:val="28"/>
                <w:lang w:val="uk-UA"/>
              </w:rPr>
            </w:pPr>
          </w:p>
          <w:p w14:paraId="785555E4" w14:textId="77777777" w:rsidR="00666A56" w:rsidRPr="008B6094" w:rsidRDefault="00666A56" w:rsidP="009A1D28">
            <w:pPr>
              <w:jc w:val="center"/>
              <w:rPr>
                <w:sz w:val="28"/>
                <w:szCs w:val="28"/>
                <w:lang w:val="uk-UA"/>
              </w:rPr>
            </w:pPr>
          </w:p>
          <w:p w14:paraId="7CCD06B5" w14:textId="77777777" w:rsidR="00666A56" w:rsidRPr="008B6094" w:rsidRDefault="00666A56" w:rsidP="009A1D28">
            <w:pPr>
              <w:jc w:val="center"/>
              <w:rPr>
                <w:sz w:val="28"/>
                <w:szCs w:val="28"/>
                <w:lang w:val="uk-UA"/>
              </w:rPr>
            </w:pPr>
          </w:p>
          <w:p w14:paraId="608749C2" w14:textId="77777777" w:rsidR="00666A56" w:rsidRPr="008B6094" w:rsidRDefault="00666A56" w:rsidP="009A1D28">
            <w:pPr>
              <w:jc w:val="center"/>
              <w:rPr>
                <w:sz w:val="28"/>
                <w:szCs w:val="28"/>
                <w:lang w:val="uk-UA"/>
              </w:rPr>
            </w:pPr>
            <w:r w:rsidRPr="008B6094">
              <w:rPr>
                <w:sz w:val="28"/>
                <w:szCs w:val="28"/>
                <w:lang w:val="uk-UA"/>
              </w:rPr>
              <w:t>214969,15</w:t>
            </w:r>
          </w:p>
          <w:p w14:paraId="412588FE" w14:textId="77777777" w:rsidR="00666A56" w:rsidRPr="008B6094" w:rsidRDefault="00666A56" w:rsidP="009A1D28">
            <w:pPr>
              <w:jc w:val="center"/>
              <w:rPr>
                <w:sz w:val="28"/>
                <w:szCs w:val="28"/>
                <w:lang w:val="uk-UA"/>
              </w:rPr>
            </w:pPr>
          </w:p>
          <w:p w14:paraId="5805593B" w14:textId="77777777" w:rsidR="00666A56" w:rsidRPr="008B6094" w:rsidRDefault="00666A56" w:rsidP="009A1D28">
            <w:pPr>
              <w:jc w:val="center"/>
              <w:rPr>
                <w:sz w:val="28"/>
                <w:szCs w:val="28"/>
                <w:lang w:val="uk-UA"/>
              </w:rPr>
            </w:pPr>
          </w:p>
          <w:p w14:paraId="603D07EB" w14:textId="77777777" w:rsidR="00666A56" w:rsidRPr="008B6094" w:rsidRDefault="00666A56" w:rsidP="009A1D28">
            <w:pPr>
              <w:jc w:val="center"/>
              <w:rPr>
                <w:sz w:val="28"/>
                <w:szCs w:val="28"/>
                <w:lang w:val="uk-UA"/>
              </w:rPr>
            </w:pPr>
            <w:r w:rsidRPr="008B6094">
              <w:rPr>
                <w:sz w:val="28"/>
                <w:szCs w:val="28"/>
                <w:lang w:val="uk-UA"/>
              </w:rPr>
              <w:t>29530,00</w:t>
            </w:r>
          </w:p>
          <w:p w14:paraId="2065BA42" w14:textId="77777777" w:rsidR="00666A56" w:rsidRPr="008B6094" w:rsidRDefault="00666A56" w:rsidP="009A1D28">
            <w:pPr>
              <w:jc w:val="center"/>
              <w:rPr>
                <w:sz w:val="28"/>
                <w:szCs w:val="28"/>
                <w:lang w:val="uk-UA"/>
              </w:rPr>
            </w:pPr>
          </w:p>
        </w:tc>
      </w:tr>
      <w:tr w:rsidR="00666A56" w:rsidRPr="008B6094" w14:paraId="73B96326"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2085EF6E"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6</w:t>
            </w:r>
          </w:p>
        </w:tc>
        <w:tc>
          <w:tcPr>
            <w:tcW w:w="2099" w:type="pct"/>
            <w:tcBorders>
              <w:top w:val="single" w:sz="4" w:space="0" w:color="auto"/>
              <w:left w:val="single" w:sz="4" w:space="0" w:color="auto"/>
              <w:bottom w:val="single" w:sz="4" w:space="0" w:color="auto"/>
              <w:right w:val="single" w:sz="4" w:space="0" w:color="auto"/>
            </w:tcBorders>
          </w:tcPr>
          <w:p w14:paraId="4D3F1A1D" w14:textId="77777777" w:rsidR="00666A56" w:rsidRPr="008B6094" w:rsidRDefault="00666A56" w:rsidP="009A1D28">
            <w:pPr>
              <w:ind w:firstLine="182"/>
              <w:textAlignment w:val="baseline"/>
              <w:rPr>
                <w:b/>
                <w:sz w:val="28"/>
                <w:szCs w:val="28"/>
                <w:lang w:val="uk-UA"/>
              </w:rPr>
            </w:pPr>
            <w:r w:rsidRPr="008B6094">
              <w:rPr>
                <w:b/>
                <w:sz w:val="28"/>
                <w:szCs w:val="28"/>
                <w:lang w:val="uk-UA"/>
              </w:rPr>
              <w:t>Разом, грн/рік</w:t>
            </w:r>
          </w:p>
          <w:p w14:paraId="08D9AB7F" w14:textId="77777777" w:rsidR="00666A56" w:rsidRPr="008B6094" w:rsidRDefault="00666A56" w:rsidP="009A1D28">
            <w:pPr>
              <w:textAlignment w:val="baseline"/>
              <w:rPr>
                <w:sz w:val="28"/>
                <w:szCs w:val="28"/>
                <w:lang w:val="uk-UA"/>
              </w:rPr>
            </w:pPr>
            <w:r w:rsidRPr="008B6094">
              <w:rPr>
                <w:b/>
                <w:sz w:val="28"/>
                <w:szCs w:val="28"/>
                <w:lang w:val="uk-UA"/>
              </w:rPr>
              <w:t xml:space="preserve">- </w:t>
            </w:r>
            <w:r w:rsidRPr="008B6094">
              <w:rPr>
                <w:sz w:val="28"/>
                <w:szCs w:val="28"/>
                <w:lang w:val="uk-UA"/>
              </w:rPr>
              <w:t xml:space="preserve">за найбільшою вартістю </w:t>
            </w:r>
          </w:p>
          <w:p w14:paraId="2194DC43" w14:textId="77777777" w:rsidR="00666A56" w:rsidRPr="008B6094" w:rsidRDefault="00666A56" w:rsidP="009A1D28">
            <w:pPr>
              <w:textAlignment w:val="baseline"/>
              <w:rPr>
                <w:sz w:val="28"/>
                <w:szCs w:val="28"/>
                <w:lang w:val="uk-UA"/>
              </w:rPr>
            </w:pPr>
            <w:r w:rsidRPr="008B6094">
              <w:rPr>
                <w:sz w:val="28"/>
                <w:szCs w:val="28"/>
                <w:lang w:val="uk-UA"/>
              </w:rPr>
              <w:t xml:space="preserve">- за найменшою вартістю </w:t>
            </w:r>
          </w:p>
          <w:p w14:paraId="66D2C7DC"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Формула:</w:t>
            </w:r>
          </w:p>
          <w:p w14:paraId="3F4A34BD" w14:textId="77777777" w:rsidR="00666A56" w:rsidRPr="008B6094" w:rsidRDefault="00666A56" w:rsidP="009A1D28">
            <w:pPr>
              <w:jc w:val="both"/>
              <w:textAlignment w:val="baseline"/>
              <w:rPr>
                <w:sz w:val="28"/>
                <w:szCs w:val="28"/>
                <w:lang w:val="uk-UA"/>
              </w:rPr>
            </w:pPr>
            <w:r w:rsidRPr="008B6094">
              <w:rPr>
                <w:i/>
                <w:sz w:val="28"/>
                <w:szCs w:val="28"/>
                <w:lang w:val="uk-UA"/>
              </w:rPr>
              <w:t>(сума рядків 1 + 2 + 3 + 4 + 5)</w:t>
            </w:r>
          </w:p>
        </w:tc>
        <w:tc>
          <w:tcPr>
            <w:tcW w:w="1240" w:type="pct"/>
            <w:tcBorders>
              <w:top w:val="single" w:sz="4" w:space="0" w:color="auto"/>
              <w:left w:val="single" w:sz="4" w:space="0" w:color="auto"/>
              <w:bottom w:val="single" w:sz="4" w:space="0" w:color="auto"/>
              <w:right w:val="single" w:sz="4" w:space="0" w:color="auto"/>
            </w:tcBorders>
          </w:tcPr>
          <w:p w14:paraId="1CD60D21" w14:textId="77777777" w:rsidR="00666A56" w:rsidRPr="008B6094" w:rsidRDefault="00666A56" w:rsidP="009A1D28">
            <w:pPr>
              <w:spacing w:before="150" w:after="150"/>
              <w:jc w:val="center"/>
              <w:textAlignment w:val="baseline"/>
              <w:rPr>
                <w:sz w:val="28"/>
                <w:szCs w:val="28"/>
                <w:lang w:val="uk-UA"/>
              </w:rPr>
            </w:pPr>
          </w:p>
          <w:p w14:paraId="5AC275FD"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42993,83</w:t>
            </w:r>
          </w:p>
          <w:p w14:paraId="7135644B" w14:textId="77777777" w:rsidR="00666A56" w:rsidRPr="008B6094" w:rsidRDefault="00666A56" w:rsidP="009A1D28">
            <w:pPr>
              <w:jc w:val="center"/>
              <w:rPr>
                <w:sz w:val="28"/>
                <w:szCs w:val="28"/>
                <w:lang w:val="uk-UA"/>
              </w:rPr>
            </w:pPr>
            <w:r w:rsidRPr="008B6094">
              <w:rPr>
                <w:sz w:val="28"/>
                <w:szCs w:val="28"/>
                <w:lang w:val="uk-UA"/>
              </w:rPr>
              <w:t>5906,00</w:t>
            </w:r>
          </w:p>
        </w:tc>
        <w:tc>
          <w:tcPr>
            <w:tcW w:w="714" w:type="pct"/>
            <w:tcBorders>
              <w:top w:val="single" w:sz="4" w:space="0" w:color="auto"/>
              <w:left w:val="single" w:sz="4" w:space="0" w:color="auto"/>
              <w:bottom w:val="single" w:sz="4" w:space="0" w:color="auto"/>
              <w:right w:val="single" w:sz="4" w:space="0" w:color="auto"/>
            </w:tcBorders>
          </w:tcPr>
          <w:p w14:paraId="285574FA" w14:textId="77777777" w:rsidR="00666A56" w:rsidRPr="008B6094" w:rsidRDefault="00666A56" w:rsidP="009A1D28">
            <w:pPr>
              <w:spacing w:before="150" w:after="150"/>
              <w:jc w:val="center"/>
              <w:textAlignment w:val="baseline"/>
              <w:rPr>
                <w:sz w:val="28"/>
                <w:szCs w:val="28"/>
                <w:lang w:val="uk-UA"/>
              </w:rPr>
            </w:pPr>
          </w:p>
          <w:p w14:paraId="71756BAA"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Х</w:t>
            </w:r>
          </w:p>
          <w:p w14:paraId="40B05896" w14:textId="77777777" w:rsidR="00666A56" w:rsidRPr="008B6094" w:rsidRDefault="00666A56" w:rsidP="009A1D28">
            <w:pPr>
              <w:jc w:val="center"/>
              <w:rPr>
                <w:sz w:val="28"/>
                <w:szCs w:val="28"/>
                <w:lang w:val="uk-UA"/>
              </w:rPr>
            </w:pPr>
            <w:r w:rsidRPr="008B6094">
              <w:rPr>
                <w:sz w:val="28"/>
                <w:szCs w:val="28"/>
                <w:lang w:val="uk-UA"/>
              </w:rPr>
              <w:t>Х</w:t>
            </w:r>
          </w:p>
          <w:p w14:paraId="484347D6" w14:textId="77777777" w:rsidR="00666A56" w:rsidRPr="008B6094" w:rsidRDefault="00666A56" w:rsidP="009A1D28">
            <w:pPr>
              <w:jc w:val="center"/>
              <w:rPr>
                <w:sz w:val="28"/>
                <w:szCs w:val="28"/>
                <w:lang w:val="uk-UA"/>
              </w:rPr>
            </w:pPr>
          </w:p>
        </w:tc>
        <w:tc>
          <w:tcPr>
            <w:tcW w:w="648" w:type="pct"/>
            <w:tcBorders>
              <w:top w:val="single" w:sz="4" w:space="0" w:color="auto"/>
              <w:left w:val="single" w:sz="4" w:space="0" w:color="auto"/>
              <w:bottom w:val="single" w:sz="4" w:space="0" w:color="auto"/>
              <w:right w:val="single" w:sz="4" w:space="0" w:color="auto"/>
            </w:tcBorders>
          </w:tcPr>
          <w:p w14:paraId="5827B24F" w14:textId="77777777" w:rsidR="00666A56" w:rsidRPr="008B6094" w:rsidRDefault="00666A56" w:rsidP="009A1D28">
            <w:pPr>
              <w:jc w:val="center"/>
              <w:rPr>
                <w:i/>
                <w:sz w:val="28"/>
                <w:szCs w:val="28"/>
                <w:lang w:val="uk-UA"/>
              </w:rPr>
            </w:pPr>
          </w:p>
          <w:p w14:paraId="05F06B2D" w14:textId="77777777" w:rsidR="00666A56" w:rsidRPr="008B6094" w:rsidRDefault="00666A56" w:rsidP="009A1D28">
            <w:pPr>
              <w:jc w:val="center"/>
              <w:rPr>
                <w:sz w:val="28"/>
                <w:szCs w:val="28"/>
                <w:lang w:val="uk-UA"/>
              </w:rPr>
            </w:pPr>
          </w:p>
          <w:p w14:paraId="734C5517" w14:textId="77777777" w:rsidR="00666A56" w:rsidRPr="008B6094" w:rsidRDefault="00666A56" w:rsidP="009A1D28">
            <w:pPr>
              <w:jc w:val="center"/>
              <w:rPr>
                <w:sz w:val="28"/>
                <w:szCs w:val="28"/>
                <w:lang w:val="uk-UA"/>
              </w:rPr>
            </w:pPr>
            <w:r w:rsidRPr="008B6094">
              <w:rPr>
                <w:sz w:val="28"/>
                <w:szCs w:val="28"/>
                <w:lang w:val="uk-UA"/>
              </w:rPr>
              <w:t>214969,15</w:t>
            </w:r>
          </w:p>
          <w:p w14:paraId="526958F4" w14:textId="77777777" w:rsidR="00666A56" w:rsidRPr="008B6094" w:rsidRDefault="00666A56" w:rsidP="009A1D28">
            <w:pPr>
              <w:jc w:val="center"/>
              <w:rPr>
                <w:sz w:val="28"/>
                <w:szCs w:val="28"/>
                <w:lang w:val="uk-UA"/>
              </w:rPr>
            </w:pPr>
          </w:p>
          <w:p w14:paraId="2E865D63" w14:textId="77777777" w:rsidR="00666A56" w:rsidRPr="008B6094" w:rsidRDefault="00666A56" w:rsidP="009A1D28">
            <w:pPr>
              <w:jc w:val="center"/>
              <w:rPr>
                <w:sz w:val="28"/>
                <w:szCs w:val="28"/>
                <w:lang w:val="uk-UA"/>
              </w:rPr>
            </w:pPr>
            <w:r w:rsidRPr="008B6094">
              <w:rPr>
                <w:sz w:val="28"/>
                <w:szCs w:val="28"/>
                <w:lang w:val="uk-UA"/>
              </w:rPr>
              <w:t>29530,00</w:t>
            </w:r>
          </w:p>
        </w:tc>
      </w:tr>
      <w:tr w:rsidR="00666A56" w:rsidRPr="008B6094" w14:paraId="2A53FF0A"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2A1D8DE2"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lastRenderedPageBreak/>
              <w:t>7</w:t>
            </w:r>
          </w:p>
        </w:tc>
        <w:tc>
          <w:tcPr>
            <w:tcW w:w="2099" w:type="pct"/>
            <w:tcBorders>
              <w:top w:val="single" w:sz="4" w:space="0" w:color="auto"/>
              <w:left w:val="single" w:sz="4" w:space="0" w:color="auto"/>
              <w:bottom w:val="single" w:sz="4" w:space="0" w:color="auto"/>
              <w:right w:val="single" w:sz="4" w:space="0" w:color="auto"/>
            </w:tcBorders>
          </w:tcPr>
          <w:p w14:paraId="4AD8F24A" w14:textId="77777777" w:rsidR="00666A56" w:rsidRPr="008B6094" w:rsidRDefault="00666A56" w:rsidP="009A1D28">
            <w:pPr>
              <w:spacing w:line="15" w:lineRule="atLeast"/>
              <w:ind w:left="182"/>
              <w:textAlignment w:val="baseline"/>
              <w:rPr>
                <w:b/>
                <w:sz w:val="28"/>
                <w:szCs w:val="28"/>
                <w:lang w:val="uk-UA"/>
              </w:rPr>
            </w:pPr>
            <w:r w:rsidRPr="008B6094">
              <w:rPr>
                <w:b/>
                <w:sz w:val="28"/>
                <w:szCs w:val="28"/>
                <w:lang w:val="uk-UA"/>
              </w:rPr>
              <w:t>Кількість суб’єктів господарювання, що повинні виконати вимоги регулювання, одиниць</w:t>
            </w:r>
          </w:p>
          <w:p w14:paraId="7FD3DCE4" w14:textId="77777777" w:rsidR="00666A56" w:rsidRPr="008B6094" w:rsidRDefault="00666A56" w:rsidP="009A1D28">
            <w:pPr>
              <w:ind w:firstLine="450"/>
              <w:jc w:val="both"/>
              <w:textAlignment w:val="baseline"/>
              <w:rPr>
                <w:sz w:val="28"/>
                <w:szCs w:val="28"/>
                <w:lang w:val="uk-UA"/>
              </w:rPr>
            </w:pPr>
          </w:p>
        </w:tc>
        <w:tc>
          <w:tcPr>
            <w:tcW w:w="2603" w:type="pct"/>
            <w:gridSpan w:val="3"/>
            <w:tcBorders>
              <w:top w:val="single" w:sz="4" w:space="0" w:color="auto"/>
              <w:left w:val="single" w:sz="4" w:space="0" w:color="auto"/>
              <w:bottom w:val="single" w:sz="4" w:space="0" w:color="auto"/>
              <w:right w:val="single" w:sz="4" w:space="0" w:color="auto"/>
            </w:tcBorders>
          </w:tcPr>
          <w:p w14:paraId="7DCE1920" w14:textId="77777777" w:rsidR="00666A56" w:rsidRPr="008B6094" w:rsidRDefault="00666A56" w:rsidP="009A1D28">
            <w:pPr>
              <w:spacing w:before="150" w:after="150"/>
              <w:jc w:val="center"/>
              <w:textAlignment w:val="baseline"/>
              <w:rPr>
                <w:sz w:val="28"/>
                <w:szCs w:val="28"/>
                <w:lang w:val="uk-UA"/>
              </w:rPr>
            </w:pPr>
          </w:p>
          <w:p w14:paraId="66A6DC08"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4</w:t>
            </w:r>
          </w:p>
        </w:tc>
      </w:tr>
      <w:tr w:rsidR="00666A56" w:rsidRPr="008B6094" w14:paraId="46A84724"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736BFE31"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8</w:t>
            </w:r>
          </w:p>
        </w:tc>
        <w:tc>
          <w:tcPr>
            <w:tcW w:w="2099" w:type="pct"/>
            <w:tcBorders>
              <w:top w:val="single" w:sz="4" w:space="0" w:color="auto"/>
              <w:left w:val="single" w:sz="4" w:space="0" w:color="auto"/>
              <w:bottom w:val="single" w:sz="4" w:space="0" w:color="auto"/>
              <w:right w:val="single" w:sz="4" w:space="0" w:color="auto"/>
            </w:tcBorders>
          </w:tcPr>
          <w:p w14:paraId="11039CA8" w14:textId="77777777" w:rsidR="00666A56" w:rsidRPr="008B6094" w:rsidRDefault="00666A56" w:rsidP="009A1D28">
            <w:pPr>
              <w:ind w:firstLine="182"/>
              <w:textAlignment w:val="baseline"/>
              <w:rPr>
                <w:b/>
                <w:sz w:val="28"/>
                <w:szCs w:val="28"/>
                <w:lang w:val="uk-UA"/>
              </w:rPr>
            </w:pPr>
            <w:r w:rsidRPr="008B6094">
              <w:rPr>
                <w:b/>
                <w:sz w:val="28"/>
                <w:szCs w:val="28"/>
                <w:lang w:val="uk-UA"/>
              </w:rPr>
              <w:t>Сумарно,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628"/>
              <w:gridCol w:w="2425"/>
            </w:tblGrid>
            <w:tr w:rsidR="00666A56" w:rsidRPr="008B6094" w14:paraId="0420C680" w14:textId="77777777" w:rsidTr="009A1D28">
              <w:trPr>
                <w:gridAfter w:val="1"/>
                <w:wAfter w:w="2485" w:type="dxa"/>
                <w:trHeight w:val="15"/>
              </w:trPr>
              <w:tc>
                <w:tcPr>
                  <w:tcW w:w="2009" w:type="pct"/>
                  <w:tcBorders>
                    <w:top w:val="nil"/>
                    <w:left w:val="nil"/>
                    <w:bottom w:val="nil"/>
                    <w:right w:val="nil"/>
                  </w:tcBorders>
                </w:tcPr>
                <w:p w14:paraId="529DA070"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Формула: Відповідний стовпчик “разом” *  кількість суб’єктів малого підприємництва, що повинні виконати вимоги регулювання (рядок 6 * рядок 7)</w:t>
                  </w:r>
                </w:p>
              </w:tc>
            </w:tr>
            <w:tr w:rsidR="00666A56" w:rsidRPr="008B6094" w14:paraId="5D77E013" w14:textId="77777777" w:rsidTr="009A1D28">
              <w:trPr>
                <w:trHeight w:val="15"/>
              </w:trPr>
              <w:tc>
                <w:tcPr>
                  <w:tcW w:w="5000" w:type="pct"/>
                  <w:gridSpan w:val="2"/>
                  <w:tcBorders>
                    <w:top w:val="nil"/>
                    <w:left w:val="nil"/>
                    <w:bottom w:val="nil"/>
                    <w:right w:val="nil"/>
                  </w:tcBorders>
                </w:tcPr>
                <w:p w14:paraId="786BDFDB" w14:textId="77777777" w:rsidR="00666A56" w:rsidRPr="008B6094" w:rsidRDefault="00666A56" w:rsidP="009A1D28">
                  <w:pPr>
                    <w:spacing w:before="100" w:beforeAutospacing="1" w:after="100" w:afterAutospacing="1"/>
                    <w:rPr>
                      <w:i/>
                      <w:sz w:val="28"/>
                      <w:szCs w:val="28"/>
                      <w:lang w:val="uk-UA"/>
                    </w:rPr>
                  </w:pPr>
                </w:p>
              </w:tc>
            </w:tr>
          </w:tbl>
          <w:p w14:paraId="5ADC1B22" w14:textId="77777777" w:rsidR="00666A56" w:rsidRPr="008B6094" w:rsidRDefault="00666A56" w:rsidP="009A1D28">
            <w:pPr>
              <w:ind w:firstLine="450"/>
              <w:jc w:val="both"/>
              <w:textAlignment w:val="baseline"/>
              <w:rPr>
                <w:sz w:val="28"/>
                <w:szCs w:val="28"/>
                <w:lang w:val="uk-UA"/>
              </w:rPr>
            </w:pPr>
          </w:p>
        </w:tc>
        <w:tc>
          <w:tcPr>
            <w:tcW w:w="1240" w:type="pct"/>
            <w:tcBorders>
              <w:top w:val="single" w:sz="4" w:space="0" w:color="auto"/>
              <w:left w:val="single" w:sz="4" w:space="0" w:color="auto"/>
              <w:bottom w:val="single" w:sz="4" w:space="0" w:color="auto"/>
              <w:right w:val="single" w:sz="4" w:space="0" w:color="auto"/>
            </w:tcBorders>
          </w:tcPr>
          <w:p w14:paraId="4909C636"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714" w:type="pct"/>
            <w:tcBorders>
              <w:top w:val="single" w:sz="4" w:space="0" w:color="auto"/>
              <w:left w:val="single" w:sz="4" w:space="0" w:color="auto"/>
              <w:bottom w:val="single" w:sz="4" w:space="0" w:color="auto"/>
              <w:right w:val="single" w:sz="4" w:space="0" w:color="auto"/>
            </w:tcBorders>
          </w:tcPr>
          <w:p w14:paraId="1705DDD0"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Х</w:t>
            </w:r>
          </w:p>
        </w:tc>
        <w:tc>
          <w:tcPr>
            <w:tcW w:w="648" w:type="pct"/>
            <w:tcBorders>
              <w:top w:val="single" w:sz="4" w:space="0" w:color="auto"/>
              <w:left w:val="single" w:sz="4" w:space="0" w:color="auto"/>
              <w:bottom w:val="single" w:sz="4" w:space="0" w:color="auto"/>
              <w:right w:val="single" w:sz="4" w:space="0" w:color="auto"/>
            </w:tcBorders>
          </w:tcPr>
          <w:p w14:paraId="571B2005"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58554E19" w14:textId="77777777" w:rsidTr="009A1D28">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40BE1C6D" w14:textId="77777777" w:rsidR="00666A56" w:rsidRPr="008B6094" w:rsidRDefault="00666A56" w:rsidP="009A1D28">
            <w:pPr>
              <w:spacing w:line="15" w:lineRule="atLeast"/>
              <w:ind w:right="281" w:firstLine="450"/>
              <w:jc w:val="center"/>
              <w:textAlignment w:val="baseline"/>
              <w:rPr>
                <w:b/>
                <w:i/>
                <w:sz w:val="28"/>
                <w:szCs w:val="28"/>
                <w:u w:val="single"/>
                <w:lang w:val="uk-UA"/>
              </w:rPr>
            </w:pPr>
            <w:r w:rsidRPr="008B6094">
              <w:rPr>
                <w:b/>
                <w:i/>
                <w:sz w:val="28"/>
                <w:szCs w:val="28"/>
                <w:u w:val="single"/>
                <w:lang w:val="uk-UA"/>
              </w:rPr>
              <w:t>Оцінка вартості адміністративних процедур суб’єктів малого підприємництва щодо виконання регулювання та звітування</w:t>
            </w:r>
          </w:p>
        </w:tc>
      </w:tr>
      <w:tr w:rsidR="00666A56" w:rsidRPr="008B6094" w14:paraId="1FF8459B" w14:textId="77777777" w:rsidTr="009A1D28">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5BA20061" w14:textId="77777777" w:rsidR="00666A56" w:rsidRPr="008B6094" w:rsidRDefault="00666A56" w:rsidP="009A1D28">
            <w:pPr>
              <w:spacing w:after="150" w:line="15" w:lineRule="atLeast"/>
              <w:ind w:firstLine="450"/>
              <w:jc w:val="both"/>
              <w:textAlignment w:val="baseline"/>
              <w:rPr>
                <w:sz w:val="28"/>
                <w:szCs w:val="28"/>
                <w:lang w:val="uk-UA"/>
              </w:rPr>
            </w:pPr>
            <w:r w:rsidRPr="008B6094">
              <w:rPr>
                <w:sz w:val="28"/>
                <w:szCs w:val="28"/>
                <w:lang w:val="uk-UA"/>
              </w:rPr>
              <w:t>Розрахунок вартості 1 людино-години:</w:t>
            </w:r>
          </w:p>
          <w:p w14:paraId="70F56745" w14:textId="77777777" w:rsidR="00666A56" w:rsidRPr="008B6094" w:rsidRDefault="00666A56" w:rsidP="009A1D28">
            <w:pPr>
              <w:spacing w:after="150" w:line="15" w:lineRule="atLeast"/>
              <w:ind w:left="185" w:right="281" w:firstLine="265"/>
              <w:jc w:val="both"/>
              <w:textAlignment w:val="baseline"/>
              <w:rPr>
                <w:sz w:val="28"/>
                <w:szCs w:val="28"/>
                <w:lang w:val="uk-UA"/>
              </w:rPr>
            </w:pPr>
            <w:r w:rsidRPr="008B6094">
              <w:rPr>
                <w:sz w:val="28"/>
                <w:szCs w:val="28"/>
                <w:lang w:val="uk-UA"/>
              </w:rPr>
              <w:t>Норма робочого часу на 2018 рік становить при 40-годинному робочому тижні –  1994            години (Лист Мінсоцполітики України від 19.10.2017 №224/0/103-17/214 «Щодо норми тривалості робочого часу»).</w:t>
            </w:r>
          </w:p>
          <w:p w14:paraId="1187C0B3" w14:textId="77777777" w:rsidR="00666A56" w:rsidRPr="008B6094" w:rsidRDefault="00666A56" w:rsidP="009A1D28">
            <w:pPr>
              <w:spacing w:after="150" w:line="15" w:lineRule="atLeast"/>
              <w:ind w:left="185" w:right="281" w:firstLine="265"/>
              <w:jc w:val="both"/>
              <w:textAlignment w:val="baseline"/>
              <w:rPr>
                <w:sz w:val="28"/>
                <w:szCs w:val="28"/>
                <w:lang w:val="uk-UA"/>
              </w:rPr>
            </w:pPr>
            <w:r w:rsidRPr="008B6094">
              <w:rPr>
                <w:sz w:val="28"/>
                <w:szCs w:val="28"/>
                <w:lang w:val="uk-UA"/>
              </w:rPr>
              <w:t>Використовується мінімальний розмір заробітної плати. Середній мінімальний щомісячний розмір заробітної плати на 01.01.2018 року становить: 3723,00 грн. та  22,41       грн. у погодинному розмірі.</w:t>
            </w:r>
          </w:p>
        </w:tc>
      </w:tr>
      <w:tr w:rsidR="00666A56" w:rsidRPr="008B6094" w14:paraId="5BFABA3F"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12931617"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9</w:t>
            </w:r>
          </w:p>
        </w:tc>
        <w:tc>
          <w:tcPr>
            <w:tcW w:w="2099" w:type="pct"/>
            <w:tcBorders>
              <w:top w:val="single" w:sz="4" w:space="0" w:color="auto"/>
              <w:left w:val="single" w:sz="4" w:space="0" w:color="auto"/>
              <w:bottom w:val="single" w:sz="4" w:space="0" w:color="auto"/>
              <w:right w:val="single" w:sz="4" w:space="0" w:color="auto"/>
            </w:tcBorders>
          </w:tcPr>
          <w:p w14:paraId="2FC32E79" w14:textId="77777777" w:rsidR="00666A56" w:rsidRPr="008B6094" w:rsidRDefault="00666A56" w:rsidP="009A1D28">
            <w:pPr>
              <w:ind w:left="182"/>
              <w:textAlignment w:val="baseline"/>
              <w:rPr>
                <w:b/>
                <w:sz w:val="28"/>
                <w:szCs w:val="28"/>
                <w:lang w:val="uk-UA"/>
              </w:rPr>
            </w:pPr>
            <w:r w:rsidRPr="008B6094">
              <w:rPr>
                <w:b/>
                <w:sz w:val="28"/>
                <w:szCs w:val="28"/>
                <w:lang w:val="uk-UA"/>
              </w:rPr>
              <w:t xml:space="preserve">Процедури отримання первинної інформації про вимоги регулювання (регуляторний акт друкується в засобах масової інформації та розміщений на веб-сайті Острозької міської ради) </w:t>
            </w:r>
          </w:p>
          <w:p w14:paraId="6DDAA1AF" w14:textId="77777777" w:rsidR="00666A56" w:rsidRPr="008B6094" w:rsidRDefault="00666A56" w:rsidP="009A1D28">
            <w:pPr>
              <w:ind w:left="182"/>
              <w:textAlignment w:val="baseline"/>
              <w:rPr>
                <w:sz w:val="28"/>
                <w:szCs w:val="28"/>
                <w:lang w:val="uk-UA"/>
              </w:rPr>
            </w:pPr>
            <w:r w:rsidRPr="008B6094">
              <w:rPr>
                <w:sz w:val="28"/>
                <w:szCs w:val="28"/>
                <w:lang w:val="uk-UA"/>
              </w:rPr>
              <w:t xml:space="preserve">Оціночно: час, витрачений на пошук та читання рішення та на </w:t>
            </w:r>
            <w:r w:rsidRPr="008B6094">
              <w:rPr>
                <w:sz w:val="28"/>
                <w:szCs w:val="28"/>
                <w:lang w:val="uk-UA"/>
              </w:rPr>
              <w:lastRenderedPageBreak/>
              <w:t>отримання консультації  - 1 год. Вартість Острозької громадсько-політичної  газети «Замкова гора»  -  4 грн</w:t>
            </w:r>
          </w:p>
          <w:p w14:paraId="7779AC95"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11DED3A2" w14:textId="77777777" w:rsidR="00666A56" w:rsidRPr="008B6094" w:rsidRDefault="00666A56" w:rsidP="009A1D28">
            <w:pPr>
              <w:ind w:left="182"/>
              <w:textAlignment w:val="baseline"/>
              <w:rPr>
                <w:sz w:val="28"/>
                <w:szCs w:val="28"/>
                <w:lang w:val="uk-UA"/>
              </w:rPr>
            </w:pPr>
          </w:p>
          <w:p w14:paraId="2C6998F0" w14:textId="77777777" w:rsidR="00666A56" w:rsidRPr="008B6094" w:rsidRDefault="00666A56" w:rsidP="009A1D28">
            <w:pPr>
              <w:spacing w:line="15" w:lineRule="atLeast"/>
              <w:ind w:left="302"/>
              <w:jc w:val="both"/>
              <w:textAlignment w:val="baseline"/>
              <w:rPr>
                <w:i/>
                <w:sz w:val="28"/>
                <w:szCs w:val="28"/>
                <w:lang w:val="uk-UA"/>
              </w:rPr>
            </w:pPr>
            <w:r w:rsidRPr="008B6094">
              <w:rPr>
                <w:i/>
                <w:sz w:val="28"/>
                <w:szCs w:val="28"/>
                <w:lang w:val="uk-UA"/>
              </w:rPr>
              <w:t>витрати часу на отримання інформації про регулювання (рішення міської ради), отримання необхідних форм та заявок*вартість часу суб’єкта малого підприємництва (заробітна плата)*оціночна кількість форм</w:t>
            </w:r>
          </w:p>
          <w:p w14:paraId="6A1CF3AB" w14:textId="77777777" w:rsidR="00666A56" w:rsidRPr="008B6094" w:rsidRDefault="00666A56" w:rsidP="009A1D28">
            <w:pPr>
              <w:spacing w:line="15" w:lineRule="atLeast"/>
              <w:ind w:left="302"/>
              <w:jc w:val="both"/>
              <w:textAlignment w:val="baseline"/>
              <w:rPr>
                <w:b/>
                <w:sz w:val="28"/>
                <w:szCs w:val="28"/>
                <w:lang w:val="uk-UA"/>
              </w:rPr>
            </w:pPr>
            <w:r w:rsidRPr="008B6094">
              <w:rPr>
                <w:b/>
                <w:sz w:val="28"/>
                <w:szCs w:val="28"/>
                <w:lang w:val="uk-UA"/>
              </w:rPr>
              <w:t xml:space="preserve">  </w:t>
            </w:r>
          </w:p>
        </w:tc>
        <w:tc>
          <w:tcPr>
            <w:tcW w:w="1240" w:type="pct"/>
            <w:tcBorders>
              <w:top w:val="single" w:sz="4" w:space="0" w:color="auto"/>
              <w:left w:val="single" w:sz="4" w:space="0" w:color="auto"/>
              <w:bottom w:val="single" w:sz="4" w:space="0" w:color="auto"/>
              <w:right w:val="single" w:sz="4" w:space="0" w:color="auto"/>
            </w:tcBorders>
          </w:tcPr>
          <w:p w14:paraId="73BCE812"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lastRenderedPageBreak/>
              <w:t>1*22,41+4,00=26,41</w:t>
            </w:r>
          </w:p>
        </w:tc>
        <w:tc>
          <w:tcPr>
            <w:tcW w:w="714" w:type="pct"/>
            <w:tcBorders>
              <w:top w:val="single" w:sz="4" w:space="0" w:color="auto"/>
              <w:left w:val="single" w:sz="4" w:space="0" w:color="auto"/>
              <w:bottom w:val="single" w:sz="4" w:space="0" w:color="auto"/>
              <w:right w:val="single" w:sz="4" w:space="0" w:color="auto"/>
            </w:tcBorders>
          </w:tcPr>
          <w:p w14:paraId="311FEB88"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648" w:type="pct"/>
            <w:tcBorders>
              <w:top w:val="single" w:sz="4" w:space="0" w:color="auto"/>
              <w:left w:val="single" w:sz="4" w:space="0" w:color="auto"/>
              <w:bottom w:val="single" w:sz="4" w:space="0" w:color="auto"/>
              <w:right w:val="single" w:sz="4" w:space="0" w:color="auto"/>
            </w:tcBorders>
          </w:tcPr>
          <w:p w14:paraId="309B96F3"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7ADBE884"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3CC7F826"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10</w:t>
            </w:r>
          </w:p>
        </w:tc>
        <w:tc>
          <w:tcPr>
            <w:tcW w:w="2099" w:type="pct"/>
            <w:tcBorders>
              <w:top w:val="single" w:sz="4" w:space="0" w:color="auto"/>
              <w:left w:val="single" w:sz="4" w:space="0" w:color="auto"/>
              <w:bottom w:val="single" w:sz="4" w:space="0" w:color="auto"/>
              <w:right w:val="single" w:sz="4" w:space="0" w:color="auto"/>
            </w:tcBorders>
          </w:tcPr>
          <w:p w14:paraId="5E87ADE8" w14:textId="77777777" w:rsidR="00666A56" w:rsidRPr="008B6094" w:rsidRDefault="00666A56" w:rsidP="009A1D28">
            <w:pPr>
              <w:spacing w:before="100" w:beforeAutospacing="1" w:after="100" w:afterAutospacing="1"/>
              <w:rPr>
                <w:b/>
                <w:sz w:val="28"/>
                <w:szCs w:val="28"/>
                <w:lang w:val="uk-UA"/>
              </w:rPr>
            </w:pPr>
            <w:r w:rsidRPr="008B6094">
              <w:rPr>
                <w:sz w:val="28"/>
                <w:szCs w:val="28"/>
                <w:lang w:val="uk-UA"/>
              </w:rPr>
              <w:t xml:space="preserve">  </w:t>
            </w:r>
            <w:r w:rsidRPr="008B6094">
              <w:rPr>
                <w:b/>
                <w:sz w:val="28"/>
                <w:szCs w:val="28"/>
                <w:lang w:val="uk-UA"/>
              </w:rPr>
              <w:t>Процедури організації виконання вимог             регулювання</w:t>
            </w:r>
          </w:p>
          <w:p w14:paraId="162790E6"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Формула:</w:t>
            </w:r>
          </w:p>
          <w:p w14:paraId="06EE8573"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    витрати часу на розроблення та      впровадження внутрішніх для суб’єкта малого підприємництва процедур на впровадження вимог регулювання *вартість часу суб’єкта малого підприємництва (заробітна плата) * оціночна кількість внутрішніх процедур</w:t>
            </w:r>
          </w:p>
        </w:tc>
        <w:tc>
          <w:tcPr>
            <w:tcW w:w="1240" w:type="pct"/>
            <w:tcBorders>
              <w:top w:val="single" w:sz="4" w:space="0" w:color="auto"/>
              <w:left w:val="single" w:sz="4" w:space="0" w:color="auto"/>
              <w:bottom w:val="single" w:sz="4" w:space="0" w:color="auto"/>
              <w:right w:val="single" w:sz="4" w:space="0" w:color="auto"/>
            </w:tcBorders>
          </w:tcPr>
          <w:p w14:paraId="0782419B"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1*22,41*1=22,41</w:t>
            </w:r>
          </w:p>
        </w:tc>
        <w:tc>
          <w:tcPr>
            <w:tcW w:w="714" w:type="pct"/>
            <w:tcBorders>
              <w:top w:val="single" w:sz="4" w:space="0" w:color="auto"/>
              <w:left w:val="single" w:sz="4" w:space="0" w:color="auto"/>
              <w:bottom w:val="single" w:sz="4" w:space="0" w:color="auto"/>
              <w:right w:val="single" w:sz="4" w:space="0" w:color="auto"/>
            </w:tcBorders>
          </w:tcPr>
          <w:p w14:paraId="2B1B8CF5"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648" w:type="pct"/>
            <w:tcBorders>
              <w:top w:val="single" w:sz="4" w:space="0" w:color="auto"/>
              <w:left w:val="single" w:sz="4" w:space="0" w:color="auto"/>
              <w:bottom w:val="single" w:sz="4" w:space="0" w:color="auto"/>
              <w:right w:val="single" w:sz="4" w:space="0" w:color="auto"/>
            </w:tcBorders>
          </w:tcPr>
          <w:p w14:paraId="5AFB6EF1"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31ECB77B"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61740F68"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11</w:t>
            </w:r>
          </w:p>
        </w:tc>
        <w:tc>
          <w:tcPr>
            <w:tcW w:w="2099" w:type="pct"/>
            <w:tcBorders>
              <w:top w:val="single" w:sz="4" w:space="0" w:color="auto"/>
              <w:left w:val="single" w:sz="4" w:space="0" w:color="auto"/>
              <w:bottom w:val="single" w:sz="4" w:space="0" w:color="auto"/>
              <w:right w:val="single" w:sz="4" w:space="0" w:color="auto"/>
            </w:tcBorders>
          </w:tcPr>
          <w:p w14:paraId="3C7FE192" w14:textId="77777777" w:rsidR="00666A56" w:rsidRPr="008B6094" w:rsidRDefault="00666A56" w:rsidP="009A1D28">
            <w:pPr>
              <w:spacing w:before="100" w:beforeAutospacing="1" w:after="100" w:afterAutospacing="1"/>
              <w:rPr>
                <w:b/>
                <w:sz w:val="28"/>
                <w:szCs w:val="28"/>
                <w:lang w:val="uk-UA"/>
              </w:rPr>
            </w:pPr>
            <w:r w:rsidRPr="008B6094">
              <w:rPr>
                <w:b/>
                <w:sz w:val="28"/>
                <w:szCs w:val="28"/>
                <w:lang w:val="uk-UA"/>
              </w:rPr>
              <w:t>Процедури офіційного звітування</w:t>
            </w:r>
          </w:p>
          <w:p w14:paraId="10FD813F"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Формула:</w:t>
            </w:r>
          </w:p>
          <w:p w14:paraId="6854143E" w14:textId="77777777" w:rsidR="00666A56" w:rsidRPr="008B6094" w:rsidRDefault="00666A56" w:rsidP="009A1D28">
            <w:pPr>
              <w:ind w:firstLine="182"/>
              <w:textAlignment w:val="baseline"/>
              <w:rPr>
                <w:b/>
                <w:sz w:val="28"/>
                <w:szCs w:val="28"/>
                <w:lang w:val="uk-UA"/>
              </w:rPr>
            </w:pPr>
            <w:r w:rsidRPr="008B6094">
              <w:rPr>
                <w:i/>
                <w:sz w:val="28"/>
                <w:szCs w:val="28"/>
                <w:lang w:val="uk-UA"/>
              </w:rPr>
              <w:t xml:space="preserve">витрати часу на отримання інформації про порядок звітування щодо регулювання, отримання необхідних форм та </w:t>
            </w:r>
            <w:r w:rsidRPr="008B6094">
              <w:rPr>
                <w:i/>
                <w:sz w:val="28"/>
                <w:szCs w:val="28"/>
                <w:lang w:val="uk-UA"/>
              </w:rPr>
              <w:lastRenderedPageBreak/>
              <w:t>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*вартість часу суб’єкта малого підприємництва (заробітна плата) *оціночна кількість оригінальних звітів *кількість періодів звітності за рік</w:t>
            </w:r>
          </w:p>
        </w:tc>
        <w:tc>
          <w:tcPr>
            <w:tcW w:w="1240" w:type="pct"/>
            <w:tcBorders>
              <w:top w:val="single" w:sz="4" w:space="0" w:color="auto"/>
              <w:left w:val="single" w:sz="4" w:space="0" w:color="auto"/>
              <w:bottom w:val="single" w:sz="4" w:space="0" w:color="auto"/>
              <w:right w:val="single" w:sz="4" w:space="0" w:color="auto"/>
            </w:tcBorders>
          </w:tcPr>
          <w:p w14:paraId="7C997DDD"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lastRenderedPageBreak/>
              <w:t>-</w:t>
            </w:r>
          </w:p>
        </w:tc>
        <w:tc>
          <w:tcPr>
            <w:tcW w:w="714" w:type="pct"/>
            <w:tcBorders>
              <w:top w:val="single" w:sz="4" w:space="0" w:color="auto"/>
              <w:left w:val="single" w:sz="4" w:space="0" w:color="auto"/>
              <w:bottom w:val="single" w:sz="4" w:space="0" w:color="auto"/>
              <w:right w:val="single" w:sz="4" w:space="0" w:color="auto"/>
            </w:tcBorders>
          </w:tcPr>
          <w:p w14:paraId="277E8458"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648" w:type="pct"/>
            <w:tcBorders>
              <w:top w:val="single" w:sz="4" w:space="0" w:color="auto"/>
              <w:left w:val="single" w:sz="4" w:space="0" w:color="auto"/>
              <w:bottom w:val="single" w:sz="4" w:space="0" w:color="auto"/>
              <w:right w:val="single" w:sz="4" w:space="0" w:color="auto"/>
            </w:tcBorders>
          </w:tcPr>
          <w:p w14:paraId="3BA7DD97"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1B122037"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6147CA6A"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12</w:t>
            </w:r>
          </w:p>
        </w:tc>
        <w:tc>
          <w:tcPr>
            <w:tcW w:w="2099" w:type="pct"/>
            <w:tcBorders>
              <w:top w:val="single" w:sz="4" w:space="0" w:color="auto"/>
              <w:left w:val="single" w:sz="4" w:space="0" w:color="auto"/>
              <w:bottom w:val="single" w:sz="4" w:space="0" w:color="auto"/>
              <w:right w:val="single" w:sz="4" w:space="0" w:color="auto"/>
            </w:tcBorders>
          </w:tcPr>
          <w:p w14:paraId="1A2D3175" w14:textId="77777777" w:rsidR="00666A56" w:rsidRPr="008B6094" w:rsidRDefault="00666A56" w:rsidP="009A1D28">
            <w:pPr>
              <w:spacing w:before="100" w:beforeAutospacing="1" w:after="100" w:afterAutospacing="1"/>
              <w:rPr>
                <w:b/>
                <w:sz w:val="28"/>
                <w:szCs w:val="28"/>
                <w:lang w:val="uk-UA"/>
              </w:rPr>
            </w:pPr>
            <w:r w:rsidRPr="008B6094">
              <w:rPr>
                <w:b/>
                <w:sz w:val="28"/>
                <w:szCs w:val="28"/>
                <w:lang w:val="uk-UA"/>
              </w:rPr>
              <w:t xml:space="preserve">Процедури щодо забезпечення процесу перевірок </w:t>
            </w:r>
          </w:p>
          <w:p w14:paraId="52CF0D06"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6C338FDF" w14:textId="77777777" w:rsidR="00666A56" w:rsidRPr="008B6094" w:rsidRDefault="00666A56" w:rsidP="009A1D28">
            <w:pPr>
              <w:ind w:firstLine="182"/>
              <w:textAlignment w:val="baseline"/>
              <w:rPr>
                <w:b/>
                <w:sz w:val="28"/>
                <w:szCs w:val="28"/>
                <w:lang w:val="uk-UA"/>
              </w:rPr>
            </w:pPr>
            <w:r w:rsidRPr="008B6094">
              <w:rPr>
                <w:i/>
                <w:sz w:val="28"/>
                <w:szCs w:val="28"/>
                <w:lang w:val="uk-UA"/>
              </w:rPr>
              <w:t>витрати часу на забезпечення процесу перевірок з боку контролюючих органів * вартість часу суб’єкта малого підприємництва (заробітна плата) *оціночна кількість перевірок за рік</w:t>
            </w:r>
          </w:p>
        </w:tc>
        <w:tc>
          <w:tcPr>
            <w:tcW w:w="1240" w:type="pct"/>
            <w:tcBorders>
              <w:top w:val="single" w:sz="4" w:space="0" w:color="auto"/>
              <w:left w:val="single" w:sz="4" w:space="0" w:color="auto"/>
              <w:bottom w:val="single" w:sz="4" w:space="0" w:color="auto"/>
              <w:right w:val="single" w:sz="4" w:space="0" w:color="auto"/>
            </w:tcBorders>
          </w:tcPr>
          <w:p w14:paraId="11233F0C"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714" w:type="pct"/>
            <w:tcBorders>
              <w:top w:val="single" w:sz="4" w:space="0" w:color="auto"/>
              <w:left w:val="single" w:sz="4" w:space="0" w:color="auto"/>
              <w:bottom w:val="single" w:sz="4" w:space="0" w:color="auto"/>
              <w:right w:val="single" w:sz="4" w:space="0" w:color="auto"/>
            </w:tcBorders>
          </w:tcPr>
          <w:p w14:paraId="10366B88"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648" w:type="pct"/>
            <w:tcBorders>
              <w:top w:val="single" w:sz="4" w:space="0" w:color="auto"/>
              <w:left w:val="single" w:sz="4" w:space="0" w:color="auto"/>
              <w:bottom w:val="single" w:sz="4" w:space="0" w:color="auto"/>
              <w:right w:val="single" w:sz="4" w:space="0" w:color="auto"/>
            </w:tcBorders>
          </w:tcPr>
          <w:p w14:paraId="12C7EE6A"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54219D8F"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216AB14E"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13</w:t>
            </w:r>
          </w:p>
        </w:tc>
        <w:tc>
          <w:tcPr>
            <w:tcW w:w="2099" w:type="pct"/>
            <w:tcBorders>
              <w:top w:val="single" w:sz="4" w:space="0" w:color="auto"/>
              <w:left w:val="single" w:sz="4" w:space="0" w:color="auto"/>
              <w:bottom w:val="single" w:sz="4" w:space="0" w:color="auto"/>
              <w:right w:val="single" w:sz="4" w:space="0" w:color="auto"/>
            </w:tcBorders>
          </w:tcPr>
          <w:p w14:paraId="1520B037" w14:textId="77777777" w:rsidR="00666A56" w:rsidRPr="008B6094" w:rsidRDefault="00666A56" w:rsidP="009A1D28">
            <w:pPr>
              <w:spacing w:before="100" w:beforeAutospacing="1" w:after="100" w:afterAutospacing="1"/>
              <w:rPr>
                <w:sz w:val="28"/>
                <w:szCs w:val="28"/>
                <w:lang w:val="uk-UA"/>
              </w:rPr>
            </w:pPr>
            <w:r w:rsidRPr="008B6094">
              <w:rPr>
                <w:sz w:val="28"/>
                <w:szCs w:val="28"/>
                <w:lang w:val="uk-UA"/>
              </w:rPr>
              <w:t>Інші процедури (уточнити)</w:t>
            </w:r>
          </w:p>
        </w:tc>
        <w:tc>
          <w:tcPr>
            <w:tcW w:w="1240" w:type="pct"/>
            <w:tcBorders>
              <w:top w:val="single" w:sz="4" w:space="0" w:color="auto"/>
              <w:left w:val="single" w:sz="4" w:space="0" w:color="auto"/>
              <w:bottom w:val="single" w:sz="4" w:space="0" w:color="auto"/>
              <w:right w:val="single" w:sz="4" w:space="0" w:color="auto"/>
            </w:tcBorders>
          </w:tcPr>
          <w:p w14:paraId="2214EE45"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714" w:type="pct"/>
            <w:tcBorders>
              <w:top w:val="single" w:sz="4" w:space="0" w:color="auto"/>
              <w:left w:val="single" w:sz="4" w:space="0" w:color="auto"/>
              <w:bottom w:val="single" w:sz="4" w:space="0" w:color="auto"/>
              <w:right w:val="single" w:sz="4" w:space="0" w:color="auto"/>
            </w:tcBorders>
          </w:tcPr>
          <w:p w14:paraId="1805A110"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c>
          <w:tcPr>
            <w:tcW w:w="648" w:type="pct"/>
            <w:tcBorders>
              <w:top w:val="single" w:sz="4" w:space="0" w:color="auto"/>
              <w:left w:val="single" w:sz="4" w:space="0" w:color="auto"/>
              <w:bottom w:val="single" w:sz="4" w:space="0" w:color="auto"/>
              <w:right w:val="single" w:sz="4" w:space="0" w:color="auto"/>
            </w:tcBorders>
          </w:tcPr>
          <w:p w14:paraId="2B00AE0B"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147DD985"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28A64E51"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14</w:t>
            </w:r>
          </w:p>
        </w:tc>
        <w:tc>
          <w:tcPr>
            <w:tcW w:w="2099" w:type="pct"/>
            <w:tcBorders>
              <w:top w:val="single" w:sz="4" w:space="0" w:color="auto"/>
              <w:left w:val="single" w:sz="4" w:space="0" w:color="auto"/>
              <w:bottom w:val="single" w:sz="4" w:space="0" w:color="auto"/>
              <w:right w:val="single" w:sz="4" w:space="0" w:color="auto"/>
            </w:tcBorders>
          </w:tcPr>
          <w:p w14:paraId="0F174B53" w14:textId="77777777" w:rsidR="00666A56" w:rsidRPr="008B6094" w:rsidRDefault="00666A56" w:rsidP="009A1D28">
            <w:pPr>
              <w:spacing w:before="100" w:beforeAutospacing="1" w:after="100" w:afterAutospacing="1"/>
              <w:rPr>
                <w:b/>
                <w:sz w:val="28"/>
                <w:szCs w:val="28"/>
                <w:lang w:val="uk-UA"/>
              </w:rPr>
            </w:pPr>
            <w:r w:rsidRPr="008B6094">
              <w:rPr>
                <w:b/>
                <w:sz w:val="28"/>
                <w:szCs w:val="28"/>
                <w:lang w:val="uk-UA"/>
              </w:rPr>
              <w:t>Разом, гривень</w:t>
            </w:r>
          </w:p>
          <w:p w14:paraId="0BB17716"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323248DB" w14:textId="77777777" w:rsidR="00666A56" w:rsidRPr="008B6094" w:rsidRDefault="00666A56" w:rsidP="009A1D28">
            <w:pPr>
              <w:ind w:firstLine="182"/>
              <w:textAlignment w:val="baseline"/>
              <w:rPr>
                <w:b/>
                <w:sz w:val="28"/>
                <w:szCs w:val="28"/>
                <w:lang w:val="uk-UA"/>
              </w:rPr>
            </w:pPr>
            <w:r w:rsidRPr="008B6094">
              <w:rPr>
                <w:i/>
                <w:sz w:val="28"/>
                <w:szCs w:val="28"/>
                <w:lang w:val="uk-UA"/>
              </w:rPr>
              <w:t>(сума рядків 9 + 10 + 11 + 12 + 13)</w:t>
            </w:r>
          </w:p>
        </w:tc>
        <w:tc>
          <w:tcPr>
            <w:tcW w:w="1240" w:type="pct"/>
            <w:tcBorders>
              <w:top w:val="single" w:sz="4" w:space="0" w:color="auto"/>
              <w:left w:val="single" w:sz="4" w:space="0" w:color="auto"/>
              <w:bottom w:val="single" w:sz="4" w:space="0" w:color="auto"/>
              <w:right w:val="single" w:sz="4" w:space="0" w:color="auto"/>
            </w:tcBorders>
          </w:tcPr>
          <w:p w14:paraId="4E21C66F"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48,82</w:t>
            </w:r>
          </w:p>
        </w:tc>
        <w:tc>
          <w:tcPr>
            <w:tcW w:w="714" w:type="pct"/>
            <w:tcBorders>
              <w:top w:val="single" w:sz="4" w:space="0" w:color="auto"/>
              <w:left w:val="single" w:sz="4" w:space="0" w:color="auto"/>
              <w:bottom w:val="single" w:sz="4" w:space="0" w:color="auto"/>
              <w:right w:val="single" w:sz="4" w:space="0" w:color="auto"/>
            </w:tcBorders>
          </w:tcPr>
          <w:p w14:paraId="00C6781B"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Х</w:t>
            </w:r>
          </w:p>
        </w:tc>
        <w:tc>
          <w:tcPr>
            <w:tcW w:w="648" w:type="pct"/>
            <w:tcBorders>
              <w:top w:val="single" w:sz="4" w:space="0" w:color="auto"/>
              <w:left w:val="single" w:sz="4" w:space="0" w:color="auto"/>
              <w:bottom w:val="single" w:sz="4" w:space="0" w:color="auto"/>
              <w:right w:val="single" w:sz="4" w:space="0" w:color="auto"/>
            </w:tcBorders>
          </w:tcPr>
          <w:p w14:paraId="58FA46E0"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r w:rsidR="00666A56" w:rsidRPr="008B6094" w14:paraId="4B9DEBFF"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3B0E6F9A"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t>15</w:t>
            </w:r>
          </w:p>
        </w:tc>
        <w:tc>
          <w:tcPr>
            <w:tcW w:w="2099" w:type="pct"/>
            <w:tcBorders>
              <w:top w:val="single" w:sz="4" w:space="0" w:color="auto"/>
              <w:left w:val="single" w:sz="4" w:space="0" w:color="auto"/>
              <w:bottom w:val="single" w:sz="4" w:space="0" w:color="auto"/>
              <w:right w:val="single" w:sz="4" w:space="0" w:color="auto"/>
            </w:tcBorders>
          </w:tcPr>
          <w:p w14:paraId="33DC27D6" w14:textId="77777777" w:rsidR="00666A56" w:rsidRPr="008B6094" w:rsidRDefault="00666A56" w:rsidP="009A1D28">
            <w:pPr>
              <w:ind w:firstLine="182"/>
              <w:textAlignment w:val="baseline"/>
              <w:rPr>
                <w:b/>
                <w:sz w:val="28"/>
                <w:szCs w:val="28"/>
                <w:lang w:val="uk-UA"/>
              </w:rPr>
            </w:pPr>
            <w:r w:rsidRPr="008B6094">
              <w:rPr>
                <w:rFonts w:eastAsia="Calibri"/>
                <w:b/>
                <w:sz w:val="28"/>
                <w:szCs w:val="28"/>
                <w:lang w:val="uk-UA" w:eastAsia="en-US"/>
              </w:rPr>
              <w:t>Кількість суб’єктів малого підприємництва, що повинні виконати вимоги регулювання, одиниць</w:t>
            </w:r>
          </w:p>
        </w:tc>
        <w:tc>
          <w:tcPr>
            <w:tcW w:w="1240" w:type="pct"/>
            <w:tcBorders>
              <w:top w:val="single" w:sz="4" w:space="0" w:color="auto"/>
              <w:left w:val="single" w:sz="4" w:space="0" w:color="auto"/>
              <w:bottom w:val="single" w:sz="4" w:space="0" w:color="auto"/>
              <w:right w:val="single" w:sz="4" w:space="0" w:color="auto"/>
            </w:tcBorders>
          </w:tcPr>
          <w:p w14:paraId="1FF0FBC2"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4</w:t>
            </w:r>
          </w:p>
        </w:tc>
        <w:tc>
          <w:tcPr>
            <w:tcW w:w="714" w:type="pct"/>
            <w:tcBorders>
              <w:top w:val="single" w:sz="4" w:space="0" w:color="auto"/>
              <w:left w:val="single" w:sz="4" w:space="0" w:color="auto"/>
              <w:bottom w:val="single" w:sz="4" w:space="0" w:color="auto"/>
              <w:right w:val="single" w:sz="4" w:space="0" w:color="auto"/>
            </w:tcBorders>
          </w:tcPr>
          <w:p w14:paraId="7AF71219"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4</w:t>
            </w:r>
          </w:p>
        </w:tc>
        <w:tc>
          <w:tcPr>
            <w:tcW w:w="648" w:type="pct"/>
            <w:tcBorders>
              <w:top w:val="single" w:sz="4" w:space="0" w:color="auto"/>
              <w:left w:val="single" w:sz="4" w:space="0" w:color="auto"/>
              <w:bottom w:val="single" w:sz="4" w:space="0" w:color="auto"/>
              <w:right w:val="single" w:sz="4" w:space="0" w:color="auto"/>
            </w:tcBorders>
          </w:tcPr>
          <w:p w14:paraId="737E3400"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4</w:t>
            </w:r>
          </w:p>
        </w:tc>
      </w:tr>
      <w:tr w:rsidR="00666A56" w:rsidRPr="008B6094" w14:paraId="07C43107" w14:textId="77777777" w:rsidTr="009A1D28">
        <w:trPr>
          <w:trHeight w:val="15"/>
        </w:trPr>
        <w:tc>
          <w:tcPr>
            <w:tcW w:w="298" w:type="pct"/>
            <w:tcBorders>
              <w:top w:val="single" w:sz="4" w:space="0" w:color="auto"/>
              <w:left w:val="single" w:sz="4" w:space="0" w:color="auto"/>
              <w:bottom w:val="single" w:sz="4" w:space="0" w:color="auto"/>
              <w:right w:val="single" w:sz="4" w:space="0" w:color="auto"/>
            </w:tcBorders>
          </w:tcPr>
          <w:p w14:paraId="04736331" w14:textId="77777777" w:rsidR="00666A56" w:rsidRPr="008B6094" w:rsidRDefault="00666A56" w:rsidP="009A1D28">
            <w:pPr>
              <w:spacing w:line="15" w:lineRule="atLeast"/>
              <w:jc w:val="center"/>
              <w:textAlignment w:val="baseline"/>
              <w:rPr>
                <w:sz w:val="28"/>
                <w:szCs w:val="28"/>
                <w:lang w:val="uk-UA"/>
              </w:rPr>
            </w:pPr>
            <w:r w:rsidRPr="008B6094">
              <w:rPr>
                <w:sz w:val="28"/>
                <w:szCs w:val="28"/>
                <w:lang w:val="uk-UA"/>
              </w:rPr>
              <w:lastRenderedPageBreak/>
              <w:t>16</w:t>
            </w:r>
          </w:p>
        </w:tc>
        <w:tc>
          <w:tcPr>
            <w:tcW w:w="2099" w:type="pct"/>
            <w:tcBorders>
              <w:top w:val="single" w:sz="4" w:space="0" w:color="auto"/>
              <w:left w:val="single" w:sz="4" w:space="0" w:color="auto"/>
              <w:bottom w:val="single" w:sz="4" w:space="0" w:color="auto"/>
              <w:right w:val="single" w:sz="4" w:space="0" w:color="auto"/>
            </w:tcBorders>
          </w:tcPr>
          <w:p w14:paraId="59B10233" w14:textId="77777777" w:rsidR="00666A56" w:rsidRPr="008B6094" w:rsidRDefault="00666A56" w:rsidP="009A1D28">
            <w:pPr>
              <w:spacing w:before="100" w:beforeAutospacing="1" w:after="100" w:afterAutospacing="1"/>
              <w:rPr>
                <w:sz w:val="28"/>
                <w:szCs w:val="28"/>
                <w:lang w:val="uk-UA"/>
              </w:rPr>
            </w:pPr>
            <w:r w:rsidRPr="008B6094">
              <w:rPr>
                <w:sz w:val="28"/>
                <w:szCs w:val="28"/>
                <w:lang w:val="uk-UA"/>
              </w:rPr>
              <w:t xml:space="preserve">Сумарно, гривень </w:t>
            </w:r>
          </w:p>
          <w:p w14:paraId="76AE4F97" w14:textId="77777777" w:rsidR="00666A56" w:rsidRPr="008B6094" w:rsidRDefault="00666A56" w:rsidP="009A1D28">
            <w:pPr>
              <w:spacing w:before="100" w:beforeAutospacing="1" w:after="100" w:afterAutospacing="1"/>
              <w:rPr>
                <w:i/>
                <w:sz w:val="28"/>
                <w:szCs w:val="28"/>
                <w:lang w:val="uk-UA"/>
              </w:rPr>
            </w:pPr>
            <w:r w:rsidRPr="008B6094">
              <w:rPr>
                <w:i/>
                <w:sz w:val="28"/>
                <w:szCs w:val="28"/>
                <w:lang w:val="uk-UA"/>
              </w:rPr>
              <w:t xml:space="preserve">Формула: </w:t>
            </w:r>
          </w:p>
          <w:p w14:paraId="183057BB" w14:textId="77777777" w:rsidR="00666A56" w:rsidRPr="008B6094" w:rsidRDefault="00666A56" w:rsidP="009A1D28">
            <w:pPr>
              <w:ind w:firstLine="182"/>
              <w:textAlignment w:val="baseline"/>
              <w:rPr>
                <w:b/>
                <w:sz w:val="28"/>
                <w:szCs w:val="28"/>
                <w:lang w:val="uk-UA"/>
              </w:rPr>
            </w:pPr>
            <w:r w:rsidRPr="008B6094">
              <w:rPr>
                <w:i/>
                <w:sz w:val="28"/>
                <w:szCs w:val="28"/>
                <w:lang w:val="uk-UA"/>
              </w:rPr>
              <w:t>відповідний стовпчик “разом”* кількість суб’єктів малого підприємництва, що повинні виконати вимоги регулювання (рядок 14 * рядок 15)</w:t>
            </w:r>
          </w:p>
        </w:tc>
        <w:tc>
          <w:tcPr>
            <w:tcW w:w="1240" w:type="pct"/>
            <w:tcBorders>
              <w:top w:val="single" w:sz="4" w:space="0" w:color="auto"/>
              <w:left w:val="single" w:sz="4" w:space="0" w:color="auto"/>
              <w:bottom w:val="single" w:sz="4" w:space="0" w:color="auto"/>
              <w:right w:val="single" w:sz="4" w:space="0" w:color="auto"/>
            </w:tcBorders>
          </w:tcPr>
          <w:p w14:paraId="11A26ECA"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195,28</w:t>
            </w:r>
          </w:p>
        </w:tc>
        <w:tc>
          <w:tcPr>
            <w:tcW w:w="714" w:type="pct"/>
            <w:tcBorders>
              <w:top w:val="single" w:sz="4" w:space="0" w:color="auto"/>
              <w:left w:val="single" w:sz="4" w:space="0" w:color="auto"/>
              <w:bottom w:val="single" w:sz="4" w:space="0" w:color="auto"/>
              <w:right w:val="single" w:sz="4" w:space="0" w:color="auto"/>
            </w:tcBorders>
          </w:tcPr>
          <w:p w14:paraId="1F80E44C"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Х</w:t>
            </w:r>
          </w:p>
        </w:tc>
        <w:tc>
          <w:tcPr>
            <w:tcW w:w="648" w:type="pct"/>
            <w:tcBorders>
              <w:top w:val="single" w:sz="4" w:space="0" w:color="auto"/>
              <w:left w:val="single" w:sz="4" w:space="0" w:color="auto"/>
              <w:bottom w:val="single" w:sz="4" w:space="0" w:color="auto"/>
              <w:right w:val="single" w:sz="4" w:space="0" w:color="auto"/>
            </w:tcBorders>
          </w:tcPr>
          <w:p w14:paraId="2EC2F1D4" w14:textId="77777777" w:rsidR="00666A56" w:rsidRPr="008B6094" w:rsidRDefault="00666A56" w:rsidP="009A1D28">
            <w:pPr>
              <w:spacing w:before="150" w:after="150"/>
              <w:jc w:val="center"/>
              <w:textAlignment w:val="baseline"/>
              <w:rPr>
                <w:sz w:val="28"/>
                <w:szCs w:val="28"/>
                <w:lang w:val="uk-UA"/>
              </w:rPr>
            </w:pPr>
            <w:r w:rsidRPr="008B6094">
              <w:rPr>
                <w:sz w:val="28"/>
                <w:szCs w:val="28"/>
                <w:lang w:val="uk-UA"/>
              </w:rPr>
              <w:t>-</w:t>
            </w:r>
          </w:p>
        </w:tc>
      </w:tr>
    </w:tbl>
    <w:p w14:paraId="0C99994F" w14:textId="77777777" w:rsidR="00666A56" w:rsidRPr="008B6094" w:rsidRDefault="00666A56" w:rsidP="00666A56">
      <w:pPr>
        <w:suppressAutoHyphens/>
        <w:autoSpaceDE w:val="0"/>
        <w:autoSpaceDN w:val="0"/>
        <w:adjustRightInd w:val="0"/>
        <w:rPr>
          <w:sz w:val="28"/>
          <w:szCs w:val="28"/>
          <w:lang w:val="uk-UA"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440"/>
        <w:gridCol w:w="1620"/>
        <w:gridCol w:w="1376"/>
        <w:gridCol w:w="1205"/>
      </w:tblGrid>
      <w:tr w:rsidR="00666A56" w:rsidRPr="008B6094" w14:paraId="7E6692E4" w14:textId="77777777" w:rsidTr="009A1D28">
        <w:tc>
          <w:tcPr>
            <w:tcW w:w="9781" w:type="dxa"/>
            <w:gridSpan w:val="6"/>
          </w:tcPr>
          <w:p w14:paraId="7B9B3547" w14:textId="77777777" w:rsidR="00666A56" w:rsidRPr="008B6094" w:rsidRDefault="00666A56" w:rsidP="009A1D28">
            <w:pPr>
              <w:suppressAutoHyphens/>
              <w:autoSpaceDE w:val="0"/>
              <w:autoSpaceDN w:val="0"/>
              <w:adjustRightInd w:val="0"/>
              <w:ind w:firstLine="612"/>
              <w:jc w:val="center"/>
              <w:rPr>
                <w:b/>
                <w:bCs/>
                <w:sz w:val="28"/>
                <w:szCs w:val="28"/>
                <w:lang w:val="uk-UA" w:eastAsia="zh-CN"/>
              </w:rPr>
            </w:pPr>
            <w:r w:rsidRPr="008B6094">
              <w:rPr>
                <w:b/>
                <w:bCs/>
                <w:sz w:val="28"/>
                <w:szCs w:val="28"/>
                <w:lang w:val="uk-UA" w:eastAsia="zh-CN"/>
              </w:rPr>
              <w:t xml:space="preserve">Бюджетні витрати на адміністрування регулювання суб’єктів </w:t>
            </w:r>
          </w:p>
          <w:p w14:paraId="0C57CCDF" w14:textId="77777777" w:rsidR="00666A56" w:rsidRPr="008B6094" w:rsidRDefault="00666A56" w:rsidP="009A1D28">
            <w:pPr>
              <w:suppressAutoHyphens/>
              <w:autoSpaceDE w:val="0"/>
              <w:autoSpaceDN w:val="0"/>
              <w:adjustRightInd w:val="0"/>
              <w:ind w:firstLine="612"/>
              <w:jc w:val="center"/>
              <w:rPr>
                <w:b/>
                <w:bCs/>
                <w:sz w:val="28"/>
                <w:szCs w:val="28"/>
                <w:lang w:val="uk-UA" w:eastAsia="zh-CN"/>
              </w:rPr>
            </w:pPr>
            <w:r w:rsidRPr="008B6094">
              <w:rPr>
                <w:b/>
                <w:bCs/>
                <w:sz w:val="28"/>
                <w:szCs w:val="28"/>
                <w:lang w:val="uk-UA" w:eastAsia="zh-CN"/>
              </w:rPr>
              <w:t>малого підприємництва</w:t>
            </w:r>
          </w:p>
          <w:p w14:paraId="1F5B4607" w14:textId="77777777" w:rsidR="00666A56" w:rsidRPr="008B6094" w:rsidRDefault="00666A56" w:rsidP="009A1D28">
            <w:pPr>
              <w:suppressAutoHyphens/>
              <w:autoSpaceDE w:val="0"/>
              <w:autoSpaceDN w:val="0"/>
              <w:adjustRightInd w:val="0"/>
              <w:jc w:val="both"/>
              <w:rPr>
                <w:sz w:val="28"/>
                <w:szCs w:val="28"/>
                <w:lang w:val="uk-UA" w:eastAsia="zh-CN"/>
              </w:rPr>
            </w:pPr>
          </w:p>
          <w:p w14:paraId="0B9A4B2B" w14:textId="77777777" w:rsidR="00666A56" w:rsidRPr="008B6094" w:rsidRDefault="00666A56" w:rsidP="009A1D28">
            <w:pPr>
              <w:suppressAutoHyphens/>
              <w:autoSpaceDE w:val="0"/>
              <w:autoSpaceDN w:val="0"/>
              <w:adjustRightInd w:val="0"/>
              <w:ind w:firstLine="612"/>
              <w:jc w:val="both"/>
              <w:rPr>
                <w:sz w:val="28"/>
                <w:szCs w:val="28"/>
                <w:lang w:val="uk-UA" w:eastAsia="zh-CN"/>
              </w:rPr>
            </w:pPr>
            <w:r w:rsidRPr="008B6094">
              <w:rPr>
                <w:sz w:val="28"/>
                <w:szCs w:val="28"/>
                <w:lang w:val="uk-UA" w:eastAsia="zh-CN"/>
              </w:rPr>
              <w:t>Розрахунок бюджетних витрат на адміністрування регулювання здійснюється окремо для кожного відповідного органу державної влади / місцевого самоврядування, що залучений до процесу регулювання.</w:t>
            </w:r>
          </w:p>
          <w:p w14:paraId="3942752E" w14:textId="77777777" w:rsidR="00666A56" w:rsidRPr="008B6094" w:rsidRDefault="00666A56" w:rsidP="009A1D28">
            <w:pPr>
              <w:suppressAutoHyphens/>
              <w:autoSpaceDE w:val="0"/>
              <w:autoSpaceDN w:val="0"/>
              <w:adjustRightInd w:val="0"/>
              <w:ind w:firstLine="612"/>
              <w:rPr>
                <w:sz w:val="28"/>
                <w:szCs w:val="28"/>
                <w:lang w:val="uk-UA" w:eastAsia="zh-CN"/>
              </w:rPr>
            </w:pPr>
          </w:p>
          <w:p w14:paraId="45964744" w14:textId="77777777" w:rsidR="00666A56" w:rsidRPr="008B6094" w:rsidRDefault="00666A56" w:rsidP="009A1D28">
            <w:pPr>
              <w:suppressAutoHyphens/>
              <w:autoSpaceDE w:val="0"/>
              <w:autoSpaceDN w:val="0"/>
              <w:adjustRightInd w:val="0"/>
              <w:ind w:firstLine="612"/>
              <w:rPr>
                <w:sz w:val="28"/>
                <w:szCs w:val="28"/>
                <w:lang w:val="uk-UA" w:eastAsia="zh-CN"/>
              </w:rPr>
            </w:pPr>
            <w:r w:rsidRPr="008B6094">
              <w:rPr>
                <w:sz w:val="28"/>
                <w:szCs w:val="28"/>
                <w:lang w:val="uk-UA" w:eastAsia="zh-CN"/>
              </w:rPr>
              <w:t>Державний орган, для якого здійснюється розрахунок вартості адміністрування регулювання:</w:t>
            </w:r>
          </w:p>
          <w:p w14:paraId="3138E893" w14:textId="77777777" w:rsidR="00666A56" w:rsidRPr="008B6094" w:rsidRDefault="00666A56" w:rsidP="009A1D28">
            <w:pPr>
              <w:suppressAutoHyphens/>
              <w:autoSpaceDE w:val="0"/>
              <w:autoSpaceDN w:val="0"/>
              <w:adjustRightInd w:val="0"/>
              <w:jc w:val="center"/>
              <w:rPr>
                <w:b/>
                <w:i/>
                <w:sz w:val="28"/>
                <w:szCs w:val="28"/>
                <w:u w:val="single"/>
                <w:lang w:val="uk-UA" w:eastAsia="zh-CN"/>
              </w:rPr>
            </w:pPr>
            <w:r w:rsidRPr="008B6094">
              <w:rPr>
                <w:b/>
                <w:i/>
                <w:sz w:val="28"/>
                <w:szCs w:val="28"/>
                <w:u w:val="single"/>
                <w:lang w:val="uk-UA" w:eastAsia="zh-CN"/>
              </w:rPr>
              <w:t>Острозька міська рада</w:t>
            </w:r>
          </w:p>
          <w:p w14:paraId="6F3F2651" w14:textId="77777777" w:rsidR="00666A56" w:rsidRPr="008B6094" w:rsidRDefault="00666A56" w:rsidP="009A1D28">
            <w:pPr>
              <w:suppressAutoHyphens/>
              <w:autoSpaceDE w:val="0"/>
              <w:autoSpaceDN w:val="0"/>
              <w:adjustRightInd w:val="0"/>
              <w:jc w:val="center"/>
              <w:rPr>
                <w:sz w:val="20"/>
                <w:szCs w:val="20"/>
                <w:lang w:val="uk-UA" w:eastAsia="zh-CN"/>
              </w:rPr>
            </w:pPr>
            <w:r w:rsidRPr="008B6094">
              <w:rPr>
                <w:sz w:val="20"/>
                <w:szCs w:val="20"/>
                <w:lang w:val="uk-UA" w:eastAsia="zh-CN"/>
              </w:rPr>
              <w:t>(назва державного органу)</w:t>
            </w:r>
          </w:p>
          <w:p w14:paraId="64ADE63D" w14:textId="77777777" w:rsidR="00666A56" w:rsidRPr="008B6094" w:rsidRDefault="00666A56" w:rsidP="009A1D28">
            <w:pPr>
              <w:suppressAutoHyphens/>
              <w:autoSpaceDE w:val="0"/>
              <w:autoSpaceDN w:val="0"/>
              <w:adjustRightInd w:val="0"/>
              <w:jc w:val="right"/>
              <w:rPr>
                <w:color w:val="FF0000"/>
                <w:sz w:val="28"/>
                <w:szCs w:val="28"/>
                <w:lang w:val="uk-UA" w:eastAsia="zh-CN"/>
              </w:rPr>
            </w:pPr>
          </w:p>
        </w:tc>
      </w:tr>
      <w:tr w:rsidR="00666A56" w:rsidRPr="008B6094" w14:paraId="339FF5BB" w14:textId="77777777" w:rsidTr="009A1D28">
        <w:tc>
          <w:tcPr>
            <w:tcW w:w="2520" w:type="dxa"/>
          </w:tcPr>
          <w:p w14:paraId="401E21C6"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Процедури регулювання суб’єктів</w:t>
            </w:r>
          </w:p>
          <w:p w14:paraId="5F0286F7"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малого підприємництва</w:t>
            </w:r>
          </w:p>
          <w:p w14:paraId="7F0089FE" w14:textId="77777777" w:rsidR="00666A56" w:rsidRPr="008B6094" w:rsidRDefault="00666A56" w:rsidP="009A1D28">
            <w:pPr>
              <w:suppressAutoHyphens/>
              <w:autoSpaceDE w:val="0"/>
              <w:autoSpaceDN w:val="0"/>
              <w:adjustRightInd w:val="0"/>
              <w:jc w:val="center"/>
              <w:rPr>
                <w:b/>
                <w:bCs/>
                <w:lang w:val="uk-UA" w:eastAsia="zh-CN"/>
              </w:rPr>
            </w:pPr>
            <w:r w:rsidRPr="008B6094">
              <w:rPr>
                <w:lang w:val="uk-UA" w:eastAsia="zh-CN"/>
              </w:rPr>
              <w:t>(</w:t>
            </w:r>
            <w:r w:rsidRPr="008B6094">
              <w:rPr>
                <w:b/>
                <w:bCs/>
                <w:lang w:val="uk-UA" w:eastAsia="zh-CN"/>
              </w:rPr>
              <w:t>розрахунок на одного типового</w:t>
            </w:r>
          </w:p>
          <w:p w14:paraId="52BAD46D" w14:textId="77777777" w:rsidR="00666A56" w:rsidRPr="008B6094" w:rsidRDefault="00666A56" w:rsidP="009A1D28">
            <w:pPr>
              <w:suppressAutoHyphens/>
              <w:autoSpaceDE w:val="0"/>
              <w:autoSpaceDN w:val="0"/>
              <w:adjustRightInd w:val="0"/>
              <w:jc w:val="center"/>
              <w:rPr>
                <w:b/>
                <w:bCs/>
                <w:lang w:val="uk-UA" w:eastAsia="zh-CN"/>
              </w:rPr>
            </w:pPr>
            <w:r w:rsidRPr="008B6094">
              <w:rPr>
                <w:b/>
                <w:bCs/>
                <w:lang w:val="uk-UA" w:eastAsia="zh-CN"/>
              </w:rPr>
              <w:t xml:space="preserve">суб’єкта господарювання малого підприємництва – </w:t>
            </w:r>
            <w:r w:rsidRPr="008B6094">
              <w:rPr>
                <w:lang w:val="uk-UA" w:eastAsia="zh-CN"/>
              </w:rPr>
              <w:t>за потреби,</w:t>
            </w:r>
          </w:p>
          <w:p w14:paraId="64743CE0"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окремо для суб’єктів малого та мікро підприємництва)</w:t>
            </w:r>
          </w:p>
        </w:tc>
        <w:tc>
          <w:tcPr>
            <w:tcW w:w="1620" w:type="dxa"/>
          </w:tcPr>
          <w:p w14:paraId="5A505110"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Планові</w:t>
            </w:r>
          </w:p>
          <w:p w14:paraId="5642BE09"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витрати</w:t>
            </w:r>
          </w:p>
          <w:p w14:paraId="59813656"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часу на</w:t>
            </w:r>
          </w:p>
          <w:p w14:paraId="4D0E5DA1"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процедуру</w:t>
            </w:r>
          </w:p>
        </w:tc>
        <w:tc>
          <w:tcPr>
            <w:tcW w:w="1440" w:type="dxa"/>
          </w:tcPr>
          <w:p w14:paraId="3B2AC1E7"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Вартість</w:t>
            </w:r>
          </w:p>
          <w:p w14:paraId="725DA1A4"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часу співробітника</w:t>
            </w:r>
          </w:p>
          <w:p w14:paraId="0D0F11E8"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органу</w:t>
            </w:r>
          </w:p>
          <w:p w14:paraId="162EB88A"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державної влади</w:t>
            </w:r>
          </w:p>
          <w:p w14:paraId="196A5602"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відповідної категорії</w:t>
            </w:r>
          </w:p>
          <w:p w14:paraId="1F725655"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(заробітна плата)</w:t>
            </w:r>
          </w:p>
          <w:p w14:paraId="0066B8EC"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27,84 грн/год.</w:t>
            </w:r>
          </w:p>
        </w:tc>
        <w:tc>
          <w:tcPr>
            <w:tcW w:w="1620" w:type="dxa"/>
          </w:tcPr>
          <w:p w14:paraId="7FD0F87E"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Оцінка</w:t>
            </w:r>
          </w:p>
          <w:p w14:paraId="0ED9F3E9"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кількості</w:t>
            </w:r>
          </w:p>
          <w:p w14:paraId="5A6EF65A"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процедур за рік, що</w:t>
            </w:r>
          </w:p>
          <w:p w14:paraId="6DEDCA30"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припадають</w:t>
            </w:r>
          </w:p>
          <w:p w14:paraId="56727811"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на одного</w:t>
            </w:r>
          </w:p>
          <w:p w14:paraId="0074FBEC"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суб’єкта</w:t>
            </w:r>
          </w:p>
        </w:tc>
        <w:tc>
          <w:tcPr>
            <w:tcW w:w="1376" w:type="dxa"/>
          </w:tcPr>
          <w:p w14:paraId="22F134C0"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Оцінка</w:t>
            </w:r>
          </w:p>
          <w:p w14:paraId="1A815D14"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кількості</w:t>
            </w:r>
          </w:p>
          <w:p w14:paraId="6FDC9780"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суб’єктів,</w:t>
            </w:r>
          </w:p>
          <w:p w14:paraId="7CACF9C7"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що підпадають під дію процедури регулювання</w:t>
            </w:r>
          </w:p>
        </w:tc>
        <w:tc>
          <w:tcPr>
            <w:tcW w:w="1205" w:type="dxa"/>
          </w:tcPr>
          <w:p w14:paraId="12F73BA9"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Витрати</w:t>
            </w:r>
          </w:p>
          <w:p w14:paraId="31B87951"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на адміністрування</w:t>
            </w:r>
          </w:p>
          <w:p w14:paraId="0D12F7BD"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регулювання*</w:t>
            </w:r>
          </w:p>
          <w:p w14:paraId="2BB6C2F0"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(за рік),</w:t>
            </w:r>
          </w:p>
          <w:p w14:paraId="1D612A49" w14:textId="77777777" w:rsidR="00666A56" w:rsidRPr="008B6094" w:rsidRDefault="00666A56" w:rsidP="009A1D28">
            <w:pPr>
              <w:suppressAutoHyphens/>
              <w:autoSpaceDE w:val="0"/>
              <w:autoSpaceDN w:val="0"/>
              <w:adjustRightInd w:val="0"/>
              <w:jc w:val="center"/>
              <w:rPr>
                <w:lang w:val="uk-UA" w:eastAsia="zh-CN"/>
              </w:rPr>
            </w:pPr>
            <w:r w:rsidRPr="008B6094">
              <w:rPr>
                <w:lang w:val="uk-UA" w:eastAsia="zh-CN"/>
              </w:rPr>
              <w:t>грн.</w:t>
            </w:r>
          </w:p>
        </w:tc>
      </w:tr>
      <w:tr w:rsidR="00666A56" w:rsidRPr="008B6094" w14:paraId="33131248" w14:textId="77777777" w:rsidTr="009A1D28">
        <w:tc>
          <w:tcPr>
            <w:tcW w:w="2520" w:type="dxa"/>
          </w:tcPr>
          <w:p w14:paraId="1AA2DE27"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1. Облік суб’єкта господарювання, що перебуває у</w:t>
            </w:r>
          </w:p>
          <w:p w14:paraId="75314220"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сфері регулювання</w:t>
            </w:r>
          </w:p>
        </w:tc>
        <w:tc>
          <w:tcPr>
            <w:tcW w:w="1620" w:type="dxa"/>
          </w:tcPr>
          <w:p w14:paraId="7DC2BC28"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 год.</w:t>
            </w:r>
          </w:p>
        </w:tc>
        <w:tc>
          <w:tcPr>
            <w:tcW w:w="1440" w:type="dxa"/>
          </w:tcPr>
          <w:p w14:paraId="32B95886"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27,84 грн.</w:t>
            </w:r>
          </w:p>
        </w:tc>
        <w:tc>
          <w:tcPr>
            <w:tcW w:w="1620" w:type="dxa"/>
          </w:tcPr>
          <w:p w14:paraId="0B85C840"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w:t>
            </w:r>
          </w:p>
        </w:tc>
        <w:tc>
          <w:tcPr>
            <w:tcW w:w="1376" w:type="dxa"/>
          </w:tcPr>
          <w:p w14:paraId="2660023D"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4</w:t>
            </w:r>
          </w:p>
        </w:tc>
        <w:tc>
          <w:tcPr>
            <w:tcW w:w="1205" w:type="dxa"/>
          </w:tcPr>
          <w:p w14:paraId="4C42A079"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111,36</w:t>
            </w:r>
          </w:p>
        </w:tc>
      </w:tr>
      <w:tr w:rsidR="00666A56" w:rsidRPr="008B6094" w14:paraId="52904EA5" w14:textId="77777777" w:rsidTr="009A1D28">
        <w:tc>
          <w:tcPr>
            <w:tcW w:w="2520" w:type="dxa"/>
          </w:tcPr>
          <w:p w14:paraId="7DB12334"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 xml:space="preserve">2. Поточний контроль за суб’єктом </w:t>
            </w:r>
            <w:r w:rsidRPr="008B6094">
              <w:rPr>
                <w:sz w:val="28"/>
                <w:szCs w:val="28"/>
                <w:lang w:val="uk-UA" w:eastAsia="zh-CN"/>
              </w:rPr>
              <w:lastRenderedPageBreak/>
              <w:t>господарювання, що перебуває у сфері регулювання</w:t>
            </w:r>
          </w:p>
        </w:tc>
        <w:tc>
          <w:tcPr>
            <w:tcW w:w="1620" w:type="dxa"/>
            <w:vAlign w:val="center"/>
          </w:tcPr>
          <w:p w14:paraId="0FA073EF"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lastRenderedPageBreak/>
              <w:t>-</w:t>
            </w:r>
          </w:p>
        </w:tc>
        <w:tc>
          <w:tcPr>
            <w:tcW w:w="1440" w:type="dxa"/>
            <w:vAlign w:val="center"/>
          </w:tcPr>
          <w:p w14:paraId="198C5CFC"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620" w:type="dxa"/>
            <w:vAlign w:val="center"/>
          </w:tcPr>
          <w:p w14:paraId="38D7FC20"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376" w:type="dxa"/>
            <w:vAlign w:val="center"/>
          </w:tcPr>
          <w:p w14:paraId="50F02387"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205" w:type="dxa"/>
            <w:vAlign w:val="center"/>
          </w:tcPr>
          <w:p w14:paraId="278FCBF5"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r>
      <w:tr w:rsidR="00666A56" w:rsidRPr="008B6094" w14:paraId="69B5FD3E" w14:textId="77777777" w:rsidTr="009A1D28">
        <w:trPr>
          <w:trHeight w:val="545"/>
        </w:trPr>
        <w:tc>
          <w:tcPr>
            <w:tcW w:w="2520" w:type="dxa"/>
          </w:tcPr>
          <w:p w14:paraId="0525E537"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у т. ч. камеральні</w:t>
            </w:r>
          </w:p>
        </w:tc>
        <w:tc>
          <w:tcPr>
            <w:tcW w:w="1620" w:type="dxa"/>
            <w:vAlign w:val="center"/>
          </w:tcPr>
          <w:p w14:paraId="19D71738"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440" w:type="dxa"/>
            <w:vAlign w:val="center"/>
          </w:tcPr>
          <w:p w14:paraId="6BA28793"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620" w:type="dxa"/>
            <w:vAlign w:val="center"/>
          </w:tcPr>
          <w:p w14:paraId="5537F023"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376" w:type="dxa"/>
            <w:vAlign w:val="center"/>
          </w:tcPr>
          <w:p w14:paraId="5E04518B"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205" w:type="dxa"/>
            <w:vAlign w:val="center"/>
          </w:tcPr>
          <w:p w14:paraId="66B931BD"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r>
      <w:tr w:rsidR="00666A56" w:rsidRPr="008B6094" w14:paraId="16EBEB10" w14:textId="77777777" w:rsidTr="009A1D28">
        <w:trPr>
          <w:trHeight w:val="525"/>
        </w:trPr>
        <w:tc>
          <w:tcPr>
            <w:tcW w:w="2520" w:type="dxa"/>
          </w:tcPr>
          <w:p w14:paraId="05C12EB6"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у т. ч. виїзні</w:t>
            </w:r>
          </w:p>
        </w:tc>
        <w:tc>
          <w:tcPr>
            <w:tcW w:w="1620" w:type="dxa"/>
            <w:vAlign w:val="center"/>
          </w:tcPr>
          <w:p w14:paraId="5F29A0E8"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440" w:type="dxa"/>
            <w:vAlign w:val="center"/>
          </w:tcPr>
          <w:p w14:paraId="5B0EC53D"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620" w:type="dxa"/>
            <w:vAlign w:val="center"/>
          </w:tcPr>
          <w:p w14:paraId="60B190A5"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376" w:type="dxa"/>
            <w:vAlign w:val="center"/>
          </w:tcPr>
          <w:p w14:paraId="170701D4"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205" w:type="dxa"/>
            <w:vAlign w:val="center"/>
          </w:tcPr>
          <w:p w14:paraId="02DDED79"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r>
      <w:tr w:rsidR="00666A56" w:rsidRPr="008B6094" w14:paraId="5924ADA7" w14:textId="77777777" w:rsidTr="009A1D28">
        <w:tc>
          <w:tcPr>
            <w:tcW w:w="2520" w:type="dxa"/>
          </w:tcPr>
          <w:p w14:paraId="73A58FD1"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3. Підготовка, затвердження та опрацювання одного окремого акта про</w:t>
            </w:r>
          </w:p>
          <w:p w14:paraId="318B2EF3"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порушення вимог регулювання</w:t>
            </w:r>
          </w:p>
        </w:tc>
        <w:tc>
          <w:tcPr>
            <w:tcW w:w="1620" w:type="dxa"/>
          </w:tcPr>
          <w:p w14:paraId="4394FB04"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440" w:type="dxa"/>
          </w:tcPr>
          <w:p w14:paraId="456EA105"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620" w:type="dxa"/>
          </w:tcPr>
          <w:p w14:paraId="40240B1E"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376" w:type="dxa"/>
          </w:tcPr>
          <w:p w14:paraId="41CB509F"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205" w:type="dxa"/>
          </w:tcPr>
          <w:p w14:paraId="2FE0AB9F"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r>
      <w:tr w:rsidR="00666A56" w:rsidRPr="008B6094" w14:paraId="047CA6C7" w14:textId="77777777" w:rsidTr="009A1D28">
        <w:tc>
          <w:tcPr>
            <w:tcW w:w="2520" w:type="dxa"/>
          </w:tcPr>
          <w:p w14:paraId="6F26D707"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4. Реалізація одного окремого рішення</w:t>
            </w:r>
          </w:p>
          <w:p w14:paraId="40140EF2"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 xml:space="preserve">щодо порушення вимог регулювання </w:t>
            </w:r>
          </w:p>
        </w:tc>
        <w:tc>
          <w:tcPr>
            <w:tcW w:w="1620" w:type="dxa"/>
          </w:tcPr>
          <w:p w14:paraId="5C8E26DD"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440" w:type="dxa"/>
          </w:tcPr>
          <w:p w14:paraId="5475DB07"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620" w:type="dxa"/>
          </w:tcPr>
          <w:p w14:paraId="48608737"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376" w:type="dxa"/>
          </w:tcPr>
          <w:p w14:paraId="3A30237F"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205" w:type="dxa"/>
          </w:tcPr>
          <w:p w14:paraId="63CE82CC"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r>
      <w:tr w:rsidR="00666A56" w:rsidRPr="008B6094" w14:paraId="4D8C357E" w14:textId="77777777" w:rsidTr="009A1D28">
        <w:tc>
          <w:tcPr>
            <w:tcW w:w="2520" w:type="dxa"/>
          </w:tcPr>
          <w:p w14:paraId="3D16CB87"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5. Оскарження одного окремого рішення суб’єктами господарювання</w:t>
            </w:r>
          </w:p>
        </w:tc>
        <w:tc>
          <w:tcPr>
            <w:tcW w:w="1620" w:type="dxa"/>
            <w:vAlign w:val="center"/>
          </w:tcPr>
          <w:p w14:paraId="2E8ACC77"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440" w:type="dxa"/>
            <w:vAlign w:val="center"/>
          </w:tcPr>
          <w:p w14:paraId="1DD2C394"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620" w:type="dxa"/>
            <w:vAlign w:val="center"/>
          </w:tcPr>
          <w:p w14:paraId="39A5D025"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376" w:type="dxa"/>
            <w:vAlign w:val="center"/>
          </w:tcPr>
          <w:p w14:paraId="292EEAF1"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c>
          <w:tcPr>
            <w:tcW w:w="1205" w:type="dxa"/>
            <w:vAlign w:val="center"/>
          </w:tcPr>
          <w:p w14:paraId="07F7EEAE" w14:textId="77777777" w:rsidR="00666A56" w:rsidRPr="008B6094" w:rsidRDefault="00666A56" w:rsidP="009A1D28">
            <w:pPr>
              <w:suppressAutoHyphens/>
              <w:jc w:val="center"/>
              <w:rPr>
                <w:sz w:val="28"/>
                <w:szCs w:val="28"/>
                <w:lang w:val="uk-UA" w:eastAsia="zh-CN"/>
              </w:rPr>
            </w:pPr>
            <w:r w:rsidRPr="008B6094">
              <w:rPr>
                <w:sz w:val="28"/>
                <w:szCs w:val="28"/>
                <w:lang w:val="uk-UA" w:eastAsia="zh-CN"/>
              </w:rPr>
              <w:t>-</w:t>
            </w:r>
          </w:p>
        </w:tc>
      </w:tr>
      <w:tr w:rsidR="00666A56" w:rsidRPr="008B6094" w14:paraId="501D5277" w14:textId="77777777" w:rsidTr="009A1D28">
        <w:tc>
          <w:tcPr>
            <w:tcW w:w="2520" w:type="dxa"/>
          </w:tcPr>
          <w:p w14:paraId="16ED0A07"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6. Підготовка звітності</w:t>
            </w:r>
          </w:p>
          <w:p w14:paraId="1EA66D8F"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за результатами регулювання</w:t>
            </w:r>
          </w:p>
        </w:tc>
        <w:tc>
          <w:tcPr>
            <w:tcW w:w="1620" w:type="dxa"/>
          </w:tcPr>
          <w:p w14:paraId="71C5D792"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440" w:type="dxa"/>
          </w:tcPr>
          <w:p w14:paraId="4DEBE6F6"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620" w:type="dxa"/>
          </w:tcPr>
          <w:p w14:paraId="6E084CFF"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376" w:type="dxa"/>
          </w:tcPr>
          <w:p w14:paraId="4F7EC67A"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c>
          <w:tcPr>
            <w:tcW w:w="1205" w:type="dxa"/>
          </w:tcPr>
          <w:p w14:paraId="4D910944"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w:t>
            </w:r>
          </w:p>
        </w:tc>
      </w:tr>
      <w:tr w:rsidR="00666A56" w:rsidRPr="008B6094" w14:paraId="6FC6F0CE" w14:textId="77777777" w:rsidTr="009A1D28">
        <w:tc>
          <w:tcPr>
            <w:tcW w:w="2520" w:type="dxa"/>
          </w:tcPr>
          <w:p w14:paraId="0FF17421"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 xml:space="preserve">7. Інші адміністративні процедури </w:t>
            </w:r>
          </w:p>
        </w:tc>
        <w:tc>
          <w:tcPr>
            <w:tcW w:w="1620" w:type="dxa"/>
          </w:tcPr>
          <w:p w14:paraId="3D00C1BF"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1,0 год</w:t>
            </w:r>
          </w:p>
        </w:tc>
        <w:tc>
          <w:tcPr>
            <w:tcW w:w="1440" w:type="dxa"/>
          </w:tcPr>
          <w:p w14:paraId="61159939"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27,84</w:t>
            </w:r>
          </w:p>
        </w:tc>
        <w:tc>
          <w:tcPr>
            <w:tcW w:w="1620" w:type="dxa"/>
          </w:tcPr>
          <w:p w14:paraId="14A3FB92"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w:t>
            </w:r>
          </w:p>
        </w:tc>
        <w:tc>
          <w:tcPr>
            <w:tcW w:w="1376" w:type="dxa"/>
          </w:tcPr>
          <w:p w14:paraId="71F6DE09"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4</w:t>
            </w:r>
          </w:p>
        </w:tc>
        <w:tc>
          <w:tcPr>
            <w:tcW w:w="1205" w:type="dxa"/>
          </w:tcPr>
          <w:p w14:paraId="26B102D8"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111,36</w:t>
            </w:r>
          </w:p>
        </w:tc>
      </w:tr>
      <w:tr w:rsidR="00666A56" w:rsidRPr="008B6094" w14:paraId="6C1B723C" w14:textId="77777777" w:rsidTr="009A1D28">
        <w:tc>
          <w:tcPr>
            <w:tcW w:w="2520" w:type="dxa"/>
          </w:tcPr>
          <w:p w14:paraId="3E1114F5"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Разом за рік</w:t>
            </w:r>
          </w:p>
        </w:tc>
        <w:tc>
          <w:tcPr>
            <w:tcW w:w="1620" w:type="dxa"/>
          </w:tcPr>
          <w:p w14:paraId="305DDA3D"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440" w:type="dxa"/>
          </w:tcPr>
          <w:p w14:paraId="1B8A2AD5"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620" w:type="dxa"/>
          </w:tcPr>
          <w:p w14:paraId="1E99EA99"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376" w:type="dxa"/>
          </w:tcPr>
          <w:p w14:paraId="11C9B26C"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205" w:type="dxa"/>
          </w:tcPr>
          <w:p w14:paraId="01CE8D9D"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222,72</w:t>
            </w:r>
          </w:p>
        </w:tc>
      </w:tr>
      <w:tr w:rsidR="00666A56" w:rsidRPr="008B6094" w14:paraId="4A8EAC1B" w14:textId="77777777" w:rsidTr="009A1D28">
        <w:tc>
          <w:tcPr>
            <w:tcW w:w="2520" w:type="dxa"/>
          </w:tcPr>
          <w:p w14:paraId="73FA5C76" w14:textId="77777777" w:rsidR="00666A56" w:rsidRPr="008B6094" w:rsidRDefault="00666A56" w:rsidP="009A1D28">
            <w:pPr>
              <w:suppressAutoHyphens/>
              <w:autoSpaceDE w:val="0"/>
              <w:autoSpaceDN w:val="0"/>
              <w:adjustRightInd w:val="0"/>
              <w:rPr>
                <w:sz w:val="28"/>
                <w:szCs w:val="28"/>
                <w:lang w:val="uk-UA" w:eastAsia="zh-CN"/>
              </w:rPr>
            </w:pPr>
            <w:r w:rsidRPr="008B6094">
              <w:rPr>
                <w:sz w:val="28"/>
                <w:szCs w:val="28"/>
                <w:lang w:val="uk-UA" w:eastAsia="zh-CN"/>
              </w:rPr>
              <w:t>Сумарно за 5 років</w:t>
            </w:r>
          </w:p>
        </w:tc>
        <w:tc>
          <w:tcPr>
            <w:tcW w:w="1620" w:type="dxa"/>
          </w:tcPr>
          <w:p w14:paraId="66BA0497"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440" w:type="dxa"/>
          </w:tcPr>
          <w:p w14:paraId="094EFA16"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620" w:type="dxa"/>
          </w:tcPr>
          <w:p w14:paraId="35DCE0AE"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376" w:type="dxa"/>
          </w:tcPr>
          <w:p w14:paraId="75A44002"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Х</w:t>
            </w:r>
          </w:p>
        </w:tc>
        <w:tc>
          <w:tcPr>
            <w:tcW w:w="1205" w:type="dxa"/>
          </w:tcPr>
          <w:p w14:paraId="393893E6" w14:textId="77777777" w:rsidR="00666A56" w:rsidRPr="008B6094" w:rsidRDefault="00666A56" w:rsidP="009A1D28">
            <w:pPr>
              <w:suppressAutoHyphens/>
              <w:autoSpaceDE w:val="0"/>
              <w:autoSpaceDN w:val="0"/>
              <w:adjustRightInd w:val="0"/>
              <w:jc w:val="center"/>
              <w:rPr>
                <w:sz w:val="28"/>
                <w:szCs w:val="28"/>
                <w:lang w:val="uk-UA" w:eastAsia="zh-CN"/>
              </w:rPr>
            </w:pPr>
            <w:r w:rsidRPr="008B6094">
              <w:rPr>
                <w:sz w:val="28"/>
                <w:szCs w:val="28"/>
                <w:lang w:val="uk-UA" w:eastAsia="zh-CN"/>
              </w:rPr>
              <w:t>1113,60</w:t>
            </w:r>
          </w:p>
        </w:tc>
      </w:tr>
    </w:tbl>
    <w:p w14:paraId="5E6D6192" w14:textId="77777777" w:rsidR="00666A56" w:rsidRPr="008B6094" w:rsidRDefault="00666A56" w:rsidP="00666A56">
      <w:pPr>
        <w:suppressAutoHyphens/>
        <w:autoSpaceDE w:val="0"/>
        <w:autoSpaceDN w:val="0"/>
        <w:adjustRightInd w:val="0"/>
        <w:jc w:val="both"/>
        <w:rPr>
          <w:b/>
          <w:i/>
          <w:sz w:val="28"/>
          <w:szCs w:val="28"/>
          <w:lang w:val="uk-UA" w:eastAsia="zh-CN"/>
        </w:rPr>
      </w:pPr>
    </w:p>
    <w:p w14:paraId="25450F1C" w14:textId="77777777" w:rsidR="00666A56" w:rsidRPr="008B6094" w:rsidRDefault="00666A56" w:rsidP="00666A56">
      <w:pPr>
        <w:suppressAutoHyphens/>
        <w:autoSpaceDE w:val="0"/>
        <w:autoSpaceDN w:val="0"/>
        <w:adjustRightInd w:val="0"/>
        <w:ind w:firstLine="709"/>
        <w:jc w:val="both"/>
        <w:rPr>
          <w:b/>
          <w:i/>
          <w:sz w:val="28"/>
          <w:szCs w:val="28"/>
          <w:lang w:val="uk-UA" w:eastAsia="zh-CN"/>
        </w:rPr>
      </w:pPr>
      <w:r w:rsidRPr="008B6094">
        <w:rPr>
          <w:b/>
          <w:i/>
          <w:sz w:val="28"/>
          <w:szCs w:val="28"/>
          <w:lang w:val="uk-UA" w:eastAsia="zh-CN"/>
        </w:rPr>
        <w:t>4. Розрахунок сумарних витрат суб’єктів малого підприємництва на виконання вимог регулювання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39"/>
        <w:gridCol w:w="2401"/>
        <w:gridCol w:w="2276"/>
      </w:tblGrid>
      <w:tr w:rsidR="00666A56" w:rsidRPr="008B6094" w14:paraId="77FBBD19" w14:textId="77777777" w:rsidTr="009A1D28">
        <w:trPr>
          <w:tblHeader/>
        </w:trPr>
        <w:tc>
          <w:tcPr>
            <w:tcW w:w="709" w:type="dxa"/>
            <w:vAlign w:val="center"/>
          </w:tcPr>
          <w:p w14:paraId="65615C51" w14:textId="77777777" w:rsidR="00666A56" w:rsidRPr="008B6094" w:rsidRDefault="00666A56" w:rsidP="009A1D28">
            <w:pPr>
              <w:suppressAutoHyphens/>
              <w:spacing w:before="60" w:line="228" w:lineRule="auto"/>
              <w:ind w:left="-72" w:right="-80"/>
              <w:jc w:val="center"/>
              <w:rPr>
                <w:rFonts w:eastAsia="Calibri" w:cs="Antiqua"/>
                <w:b/>
                <w:lang w:val="uk-UA"/>
              </w:rPr>
            </w:pPr>
            <w:r w:rsidRPr="008B6094">
              <w:rPr>
                <w:rFonts w:eastAsia="Calibri" w:cs="Antiqua"/>
                <w:b/>
                <w:lang w:val="uk-UA"/>
              </w:rPr>
              <w:lastRenderedPageBreak/>
              <w:t>№ з/п</w:t>
            </w:r>
          </w:p>
          <w:p w14:paraId="631F83A3" w14:textId="77777777" w:rsidR="00666A56" w:rsidRPr="008B6094" w:rsidRDefault="00666A56" w:rsidP="009A1D28">
            <w:pPr>
              <w:suppressAutoHyphens/>
              <w:spacing w:before="60" w:line="228" w:lineRule="auto"/>
              <w:ind w:left="-72" w:right="-80"/>
              <w:jc w:val="center"/>
              <w:rPr>
                <w:rFonts w:eastAsia="Calibri" w:cs="Antiqua"/>
                <w:b/>
                <w:lang w:val="uk-UA"/>
              </w:rPr>
            </w:pPr>
          </w:p>
        </w:tc>
        <w:tc>
          <w:tcPr>
            <w:tcW w:w="4139" w:type="dxa"/>
            <w:vAlign w:val="center"/>
          </w:tcPr>
          <w:p w14:paraId="4B09F9DA" w14:textId="77777777" w:rsidR="00666A56" w:rsidRPr="008B6094" w:rsidRDefault="00666A56" w:rsidP="009A1D28">
            <w:pPr>
              <w:suppressAutoHyphens/>
              <w:spacing w:before="60" w:line="228" w:lineRule="auto"/>
              <w:jc w:val="center"/>
              <w:rPr>
                <w:rFonts w:eastAsia="Calibri" w:cs="Antiqua"/>
                <w:b/>
                <w:lang w:val="uk-UA"/>
              </w:rPr>
            </w:pPr>
            <w:r w:rsidRPr="008B6094">
              <w:rPr>
                <w:rFonts w:eastAsia="Calibri" w:cs="Antiqua"/>
                <w:b/>
                <w:lang w:val="uk-UA"/>
              </w:rPr>
              <w:t xml:space="preserve">Показник </w:t>
            </w:r>
          </w:p>
        </w:tc>
        <w:tc>
          <w:tcPr>
            <w:tcW w:w="2401" w:type="dxa"/>
            <w:vAlign w:val="center"/>
          </w:tcPr>
          <w:p w14:paraId="58C300C7" w14:textId="77777777" w:rsidR="00666A56" w:rsidRPr="008B6094" w:rsidRDefault="00666A56" w:rsidP="009A1D28">
            <w:pPr>
              <w:suppressAutoHyphens/>
              <w:spacing w:before="60" w:line="228" w:lineRule="auto"/>
              <w:jc w:val="center"/>
              <w:rPr>
                <w:rFonts w:eastAsia="Calibri" w:cs="Antiqua"/>
                <w:b/>
                <w:lang w:val="uk-UA"/>
              </w:rPr>
            </w:pPr>
            <w:r w:rsidRPr="008B6094">
              <w:rPr>
                <w:rFonts w:eastAsia="Calibri" w:cs="Antiqua"/>
                <w:b/>
                <w:lang w:val="uk-UA"/>
              </w:rPr>
              <w:t>Перший рік регулювання (стартовий)</w:t>
            </w:r>
          </w:p>
        </w:tc>
        <w:tc>
          <w:tcPr>
            <w:tcW w:w="2276" w:type="dxa"/>
            <w:vAlign w:val="center"/>
          </w:tcPr>
          <w:p w14:paraId="4C01B14D" w14:textId="77777777" w:rsidR="00666A56" w:rsidRPr="008B6094" w:rsidRDefault="00666A56" w:rsidP="009A1D28">
            <w:pPr>
              <w:suppressAutoHyphens/>
              <w:spacing w:before="60" w:line="228" w:lineRule="auto"/>
              <w:jc w:val="center"/>
              <w:rPr>
                <w:rFonts w:eastAsia="Calibri" w:cs="Antiqua"/>
                <w:b/>
                <w:lang w:val="uk-UA"/>
              </w:rPr>
            </w:pPr>
            <w:r w:rsidRPr="008B6094">
              <w:rPr>
                <w:rFonts w:eastAsia="Calibri" w:cs="Antiqua"/>
                <w:b/>
                <w:lang w:val="uk-UA"/>
              </w:rPr>
              <w:t>За п’ять років</w:t>
            </w:r>
          </w:p>
        </w:tc>
      </w:tr>
      <w:tr w:rsidR="00666A56" w:rsidRPr="008B6094" w14:paraId="783E3FCC" w14:textId="77777777" w:rsidTr="009A1D28">
        <w:trPr>
          <w:tblHeader/>
        </w:trPr>
        <w:tc>
          <w:tcPr>
            <w:tcW w:w="709" w:type="dxa"/>
            <w:vAlign w:val="center"/>
          </w:tcPr>
          <w:p w14:paraId="0F925807" w14:textId="77777777" w:rsidR="00666A56" w:rsidRPr="008B6094" w:rsidRDefault="00666A56" w:rsidP="009A1D28">
            <w:pPr>
              <w:suppressAutoHyphens/>
              <w:spacing w:before="60" w:line="228" w:lineRule="auto"/>
              <w:ind w:left="-72" w:right="-80"/>
              <w:jc w:val="center"/>
              <w:rPr>
                <w:rFonts w:eastAsia="Calibri" w:cs="Antiqua"/>
                <w:sz w:val="28"/>
                <w:szCs w:val="28"/>
                <w:lang w:val="uk-UA"/>
              </w:rPr>
            </w:pPr>
            <w:r w:rsidRPr="008B6094">
              <w:rPr>
                <w:rFonts w:eastAsia="Calibri" w:cs="Antiqua"/>
                <w:sz w:val="28"/>
                <w:szCs w:val="28"/>
                <w:lang w:val="uk-UA"/>
              </w:rPr>
              <w:t>1</w:t>
            </w:r>
          </w:p>
        </w:tc>
        <w:tc>
          <w:tcPr>
            <w:tcW w:w="4139" w:type="dxa"/>
            <w:vAlign w:val="center"/>
          </w:tcPr>
          <w:p w14:paraId="7C47C667"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Оцінка “прямих” витрат суб’єктів малого підприємництва на виконання регулювання</w:t>
            </w:r>
          </w:p>
        </w:tc>
        <w:tc>
          <w:tcPr>
            <w:tcW w:w="2401" w:type="dxa"/>
            <w:vAlign w:val="center"/>
          </w:tcPr>
          <w:p w14:paraId="689350A8"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42993,83 (за найбільшою вартістю)</w:t>
            </w:r>
          </w:p>
          <w:p w14:paraId="768A24F4"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5906,00 (за найменшою вартістю)</w:t>
            </w:r>
          </w:p>
          <w:p w14:paraId="2CB8A25F" w14:textId="77777777" w:rsidR="00666A56" w:rsidRPr="008B6094" w:rsidRDefault="00666A56" w:rsidP="009A1D28">
            <w:pPr>
              <w:suppressAutoHyphens/>
              <w:spacing w:before="60" w:line="228" w:lineRule="auto"/>
              <w:jc w:val="center"/>
              <w:rPr>
                <w:rFonts w:eastAsia="Calibri" w:cs="Antiqua"/>
                <w:i/>
                <w:sz w:val="28"/>
                <w:szCs w:val="28"/>
                <w:lang w:val="uk-UA"/>
              </w:rPr>
            </w:pPr>
          </w:p>
        </w:tc>
        <w:tc>
          <w:tcPr>
            <w:tcW w:w="2276" w:type="dxa"/>
            <w:vAlign w:val="center"/>
          </w:tcPr>
          <w:p w14:paraId="4239E88F" w14:textId="77777777" w:rsidR="00666A56" w:rsidRPr="008B6094" w:rsidRDefault="00666A56" w:rsidP="009A1D28">
            <w:pPr>
              <w:suppressAutoHyphens/>
              <w:spacing w:before="60" w:line="228" w:lineRule="auto"/>
              <w:jc w:val="center"/>
              <w:rPr>
                <w:rFonts w:eastAsia="Calibri" w:cs="Antiqua"/>
                <w:sz w:val="28"/>
                <w:szCs w:val="28"/>
                <w:lang w:val="uk-UA"/>
              </w:rPr>
            </w:pPr>
          </w:p>
          <w:p w14:paraId="429B8BD1"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214969,15 (за найбільшою вартістю)</w:t>
            </w:r>
          </w:p>
          <w:p w14:paraId="644FB0E8"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29530,00 (за найменшою вартістю)</w:t>
            </w:r>
          </w:p>
          <w:p w14:paraId="6042A845" w14:textId="77777777" w:rsidR="00666A56" w:rsidRPr="008B6094" w:rsidRDefault="00666A56" w:rsidP="009A1D28">
            <w:pPr>
              <w:suppressAutoHyphens/>
              <w:spacing w:before="60" w:line="228" w:lineRule="auto"/>
              <w:jc w:val="center"/>
              <w:rPr>
                <w:rFonts w:eastAsia="Calibri" w:cs="Antiqua"/>
                <w:i/>
                <w:sz w:val="28"/>
                <w:szCs w:val="28"/>
                <w:lang w:val="uk-UA"/>
              </w:rPr>
            </w:pPr>
          </w:p>
        </w:tc>
      </w:tr>
      <w:tr w:rsidR="00666A56" w:rsidRPr="008B6094" w14:paraId="11091B2E" w14:textId="77777777" w:rsidTr="009A1D28">
        <w:trPr>
          <w:tblHeader/>
        </w:trPr>
        <w:tc>
          <w:tcPr>
            <w:tcW w:w="709" w:type="dxa"/>
            <w:vAlign w:val="center"/>
          </w:tcPr>
          <w:p w14:paraId="0722620F" w14:textId="77777777" w:rsidR="00666A56" w:rsidRPr="008B6094" w:rsidRDefault="00666A56" w:rsidP="009A1D28">
            <w:pPr>
              <w:suppressAutoHyphens/>
              <w:spacing w:before="60" w:line="228" w:lineRule="auto"/>
              <w:ind w:left="-72" w:right="-80"/>
              <w:jc w:val="center"/>
              <w:rPr>
                <w:rFonts w:eastAsia="Calibri" w:cs="Antiqua"/>
                <w:sz w:val="28"/>
                <w:szCs w:val="28"/>
                <w:lang w:val="uk-UA"/>
              </w:rPr>
            </w:pPr>
            <w:r w:rsidRPr="008B6094">
              <w:rPr>
                <w:rFonts w:eastAsia="Calibri" w:cs="Antiqua"/>
                <w:sz w:val="28"/>
                <w:szCs w:val="28"/>
                <w:lang w:val="uk-UA"/>
              </w:rPr>
              <w:t>2</w:t>
            </w:r>
          </w:p>
        </w:tc>
        <w:tc>
          <w:tcPr>
            <w:tcW w:w="4139" w:type="dxa"/>
            <w:vAlign w:val="center"/>
          </w:tcPr>
          <w:p w14:paraId="4D18911F"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2401" w:type="dxa"/>
            <w:vAlign w:val="center"/>
          </w:tcPr>
          <w:p w14:paraId="42842A87"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195,28</w:t>
            </w:r>
          </w:p>
          <w:p w14:paraId="636055D5" w14:textId="77777777" w:rsidR="00666A56" w:rsidRPr="008B6094" w:rsidRDefault="00666A56" w:rsidP="009A1D28">
            <w:pPr>
              <w:suppressAutoHyphens/>
              <w:spacing w:before="60" w:line="228" w:lineRule="auto"/>
              <w:jc w:val="center"/>
              <w:rPr>
                <w:rFonts w:eastAsia="Calibri" w:cs="Antiqua"/>
                <w:i/>
                <w:sz w:val="28"/>
                <w:szCs w:val="28"/>
                <w:lang w:val="uk-UA"/>
              </w:rPr>
            </w:pPr>
          </w:p>
        </w:tc>
        <w:tc>
          <w:tcPr>
            <w:tcW w:w="2276" w:type="dxa"/>
            <w:vAlign w:val="center"/>
          </w:tcPr>
          <w:p w14:paraId="01C9AF97"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w:t>
            </w:r>
          </w:p>
          <w:p w14:paraId="3161D3DA" w14:textId="77777777" w:rsidR="00666A56" w:rsidRPr="008B6094" w:rsidRDefault="00666A56" w:rsidP="009A1D28">
            <w:pPr>
              <w:suppressAutoHyphens/>
              <w:spacing w:before="60" w:line="228" w:lineRule="auto"/>
              <w:jc w:val="center"/>
              <w:rPr>
                <w:rFonts w:eastAsia="Calibri" w:cs="Antiqua"/>
                <w:i/>
                <w:sz w:val="28"/>
                <w:szCs w:val="28"/>
                <w:lang w:val="uk-UA"/>
              </w:rPr>
            </w:pPr>
          </w:p>
        </w:tc>
      </w:tr>
      <w:tr w:rsidR="00666A56" w:rsidRPr="008B6094" w14:paraId="111FC9C8" w14:textId="77777777" w:rsidTr="009A1D28">
        <w:trPr>
          <w:tblHeader/>
        </w:trPr>
        <w:tc>
          <w:tcPr>
            <w:tcW w:w="709" w:type="dxa"/>
            <w:vAlign w:val="center"/>
          </w:tcPr>
          <w:p w14:paraId="25647B0B" w14:textId="77777777" w:rsidR="00666A56" w:rsidRPr="008B6094" w:rsidRDefault="00666A56" w:rsidP="009A1D28">
            <w:pPr>
              <w:suppressAutoHyphens/>
              <w:spacing w:before="60" w:line="228" w:lineRule="auto"/>
              <w:ind w:left="-72" w:right="-80"/>
              <w:jc w:val="center"/>
              <w:rPr>
                <w:rFonts w:eastAsia="Calibri" w:cs="Antiqua"/>
                <w:sz w:val="28"/>
                <w:szCs w:val="28"/>
                <w:lang w:val="uk-UA"/>
              </w:rPr>
            </w:pPr>
            <w:r w:rsidRPr="008B6094">
              <w:rPr>
                <w:rFonts w:eastAsia="Calibri" w:cs="Antiqua"/>
                <w:sz w:val="28"/>
                <w:szCs w:val="28"/>
                <w:lang w:val="uk-UA"/>
              </w:rPr>
              <w:t>3</w:t>
            </w:r>
          </w:p>
        </w:tc>
        <w:tc>
          <w:tcPr>
            <w:tcW w:w="4139" w:type="dxa"/>
            <w:vAlign w:val="center"/>
          </w:tcPr>
          <w:p w14:paraId="1AD12BD7"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Сумарні витрати малого підприємництва на виконання запланованого  регулювання</w:t>
            </w:r>
          </w:p>
        </w:tc>
        <w:tc>
          <w:tcPr>
            <w:tcW w:w="2401" w:type="dxa"/>
            <w:vAlign w:val="center"/>
          </w:tcPr>
          <w:p w14:paraId="658B9E96"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 xml:space="preserve"> 43189,11(за найбільшою вартістю)</w:t>
            </w:r>
          </w:p>
          <w:p w14:paraId="384FC546"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6101,28 (за найменшою вартістю)</w:t>
            </w:r>
          </w:p>
          <w:p w14:paraId="674FCDAB" w14:textId="77777777" w:rsidR="00666A56" w:rsidRPr="008B6094" w:rsidRDefault="00666A56" w:rsidP="009A1D28">
            <w:pPr>
              <w:suppressAutoHyphens/>
              <w:spacing w:before="60" w:line="228" w:lineRule="auto"/>
              <w:jc w:val="center"/>
              <w:rPr>
                <w:rFonts w:eastAsia="Calibri" w:cs="Antiqua"/>
                <w:i/>
                <w:sz w:val="28"/>
                <w:szCs w:val="28"/>
                <w:lang w:val="uk-UA"/>
              </w:rPr>
            </w:pPr>
          </w:p>
        </w:tc>
        <w:tc>
          <w:tcPr>
            <w:tcW w:w="2276" w:type="dxa"/>
            <w:vAlign w:val="center"/>
          </w:tcPr>
          <w:p w14:paraId="7B91FEA5"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i/>
                <w:sz w:val="28"/>
                <w:szCs w:val="28"/>
                <w:lang w:val="uk-UA"/>
              </w:rPr>
              <w:t xml:space="preserve"> </w:t>
            </w:r>
            <w:r w:rsidRPr="008B6094">
              <w:rPr>
                <w:rFonts w:eastAsia="Calibri" w:cs="Antiqua"/>
                <w:sz w:val="28"/>
                <w:szCs w:val="28"/>
                <w:lang w:val="uk-UA"/>
              </w:rPr>
              <w:t>214969,15 (за найбільшою вартістю)</w:t>
            </w:r>
          </w:p>
          <w:p w14:paraId="2AE304DE" w14:textId="77777777" w:rsidR="00666A56" w:rsidRPr="008B6094" w:rsidRDefault="00666A56" w:rsidP="009A1D28">
            <w:pPr>
              <w:suppressAutoHyphens/>
              <w:spacing w:before="60" w:line="228" w:lineRule="auto"/>
              <w:jc w:val="center"/>
              <w:rPr>
                <w:rFonts w:eastAsia="Calibri" w:cs="Antiqua"/>
                <w:i/>
                <w:sz w:val="28"/>
                <w:szCs w:val="28"/>
                <w:lang w:val="uk-UA"/>
              </w:rPr>
            </w:pPr>
            <w:r w:rsidRPr="008B6094">
              <w:rPr>
                <w:rFonts w:eastAsia="Calibri" w:cs="Antiqua"/>
                <w:sz w:val="28"/>
                <w:szCs w:val="28"/>
                <w:lang w:val="uk-UA"/>
              </w:rPr>
              <w:t>29530,00 (за найменшою вартістю)</w:t>
            </w:r>
            <w:r w:rsidRPr="008B6094">
              <w:rPr>
                <w:rFonts w:eastAsia="Calibri" w:cs="Antiqua"/>
                <w:i/>
                <w:sz w:val="28"/>
                <w:szCs w:val="28"/>
                <w:lang w:val="uk-UA"/>
              </w:rPr>
              <w:t xml:space="preserve"> </w:t>
            </w:r>
          </w:p>
          <w:p w14:paraId="623E751D" w14:textId="77777777" w:rsidR="00666A56" w:rsidRPr="008B6094" w:rsidRDefault="00666A56" w:rsidP="009A1D28">
            <w:pPr>
              <w:suppressAutoHyphens/>
              <w:spacing w:before="60" w:line="228" w:lineRule="auto"/>
              <w:jc w:val="center"/>
              <w:rPr>
                <w:rFonts w:eastAsia="Calibri" w:cs="Antiqua"/>
                <w:i/>
                <w:sz w:val="28"/>
                <w:szCs w:val="28"/>
                <w:lang w:val="uk-UA"/>
              </w:rPr>
            </w:pPr>
          </w:p>
        </w:tc>
      </w:tr>
      <w:tr w:rsidR="00666A56" w:rsidRPr="008B6094" w14:paraId="45337C4A" w14:textId="77777777" w:rsidTr="009A1D28">
        <w:trPr>
          <w:tblHeader/>
        </w:trPr>
        <w:tc>
          <w:tcPr>
            <w:tcW w:w="709" w:type="dxa"/>
            <w:vAlign w:val="center"/>
          </w:tcPr>
          <w:p w14:paraId="0B8CB4E2" w14:textId="77777777" w:rsidR="00666A56" w:rsidRPr="008B6094" w:rsidRDefault="00666A56" w:rsidP="009A1D28">
            <w:pPr>
              <w:suppressAutoHyphens/>
              <w:spacing w:before="60" w:line="228" w:lineRule="auto"/>
              <w:ind w:left="-72" w:right="-80"/>
              <w:jc w:val="center"/>
              <w:rPr>
                <w:rFonts w:eastAsia="Calibri" w:cs="Antiqua"/>
                <w:sz w:val="28"/>
                <w:szCs w:val="28"/>
                <w:lang w:val="uk-UA"/>
              </w:rPr>
            </w:pPr>
            <w:r w:rsidRPr="008B6094">
              <w:rPr>
                <w:rFonts w:eastAsia="Calibri" w:cs="Antiqua"/>
                <w:sz w:val="28"/>
                <w:szCs w:val="28"/>
                <w:lang w:val="uk-UA"/>
              </w:rPr>
              <w:t>4</w:t>
            </w:r>
          </w:p>
        </w:tc>
        <w:tc>
          <w:tcPr>
            <w:tcW w:w="4139" w:type="dxa"/>
            <w:vAlign w:val="center"/>
          </w:tcPr>
          <w:p w14:paraId="3003F08F"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Бюджетні витрати  на адміністрування регулювання суб’єктів малого підприємництва</w:t>
            </w:r>
          </w:p>
        </w:tc>
        <w:tc>
          <w:tcPr>
            <w:tcW w:w="2401" w:type="dxa"/>
            <w:vAlign w:val="center"/>
          </w:tcPr>
          <w:p w14:paraId="2230691B"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222,72</w:t>
            </w:r>
          </w:p>
          <w:p w14:paraId="363CEB67" w14:textId="77777777" w:rsidR="00666A56" w:rsidRPr="008B6094" w:rsidRDefault="00666A56" w:rsidP="009A1D28">
            <w:pPr>
              <w:suppressAutoHyphens/>
              <w:spacing w:before="60" w:line="228" w:lineRule="auto"/>
              <w:jc w:val="center"/>
              <w:rPr>
                <w:rFonts w:eastAsia="Calibri" w:cs="Antiqua"/>
                <w:i/>
                <w:sz w:val="28"/>
                <w:szCs w:val="28"/>
                <w:lang w:val="uk-UA"/>
              </w:rPr>
            </w:pPr>
          </w:p>
        </w:tc>
        <w:tc>
          <w:tcPr>
            <w:tcW w:w="2276" w:type="dxa"/>
            <w:vAlign w:val="center"/>
          </w:tcPr>
          <w:p w14:paraId="5A1FA9E7" w14:textId="77777777" w:rsidR="00666A56" w:rsidRPr="008B6094" w:rsidRDefault="00666A56" w:rsidP="009A1D28">
            <w:pPr>
              <w:suppressAutoHyphens/>
              <w:spacing w:before="60" w:line="228" w:lineRule="auto"/>
              <w:jc w:val="center"/>
              <w:rPr>
                <w:sz w:val="28"/>
                <w:szCs w:val="28"/>
                <w:lang w:val="uk-UA" w:eastAsia="zh-CN"/>
              </w:rPr>
            </w:pPr>
            <w:r w:rsidRPr="008B6094">
              <w:rPr>
                <w:sz w:val="28"/>
                <w:szCs w:val="28"/>
                <w:lang w:val="uk-UA" w:eastAsia="zh-CN"/>
              </w:rPr>
              <w:t>1113,60</w:t>
            </w:r>
          </w:p>
          <w:p w14:paraId="0BC5FACF" w14:textId="77777777" w:rsidR="00666A56" w:rsidRPr="008B6094" w:rsidRDefault="00666A56" w:rsidP="009A1D28">
            <w:pPr>
              <w:suppressAutoHyphens/>
              <w:spacing w:before="60" w:line="228" w:lineRule="auto"/>
              <w:jc w:val="center"/>
              <w:rPr>
                <w:rFonts w:eastAsia="Calibri"/>
                <w:sz w:val="28"/>
                <w:szCs w:val="28"/>
                <w:lang w:val="uk-UA"/>
              </w:rPr>
            </w:pPr>
          </w:p>
        </w:tc>
      </w:tr>
      <w:tr w:rsidR="00666A56" w:rsidRPr="008B6094" w14:paraId="53EF9A0B" w14:textId="77777777" w:rsidTr="009A1D28">
        <w:trPr>
          <w:tblHeader/>
        </w:trPr>
        <w:tc>
          <w:tcPr>
            <w:tcW w:w="709" w:type="dxa"/>
            <w:vAlign w:val="center"/>
          </w:tcPr>
          <w:p w14:paraId="6333F959" w14:textId="77777777" w:rsidR="00666A56" w:rsidRPr="008B6094" w:rsidRDefault="00666A56" w:rsidP="009A1D28">
            <w:pPr>
              <w:suppressAutoHyphens/>
              <w:spacing w:before="60" w:line="228" w:lineRule="auto"/>
              <w:ind w:left="-72" w:right="-80"/>
              <w:jc w:val="center"/>
              <w:rPr>
                <w:rFonts w:eastAsia="Calibri" w:cs="Antiqua"/>
                <w:sz w:val="28"/>
                <w:szCs w:val="28"/>
                <w:lang w:val="uk-UA"/>
              </w:rPr>
            </w:pPr>
            <w:r w:rsidRPr="008B6094">
              <w:rPr>
                <w:rFonts w:eastAsia="Calibri" w:cs="Antiqua"/>
                <w:sz w:val="28"/>
                <w:szCs w:val="28"/>
                <w:lang w:val="uk-UA"/>
              </w:rPr>
              <w:t>5</w:t>
            </w:r>
          </w:p>
        </w:tc>
        <w:tc>
          <w:tcPr>
            <w:tcW w:w="4139" w:type="dxa"/>
            <w:vAlign w:val="center"/>
          </w:tcPr>
          <w:p w14:paraId="5BF1BCB2"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Сумарні витрати на виконання запланованого регулювання</w:t>
            </w:r>
          </w:p>
        </w:tc>
        <w:tc>
          <w:tcPr>
            <w:tcW w:w="2401" w:type="dxa"/>
            <w:vAlign w:val="center"/>
          </w:tcPr>
          <w:p w14:paraId="63E0F20C"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43411,83 (за найбільшою вартістю)</w:t>
            </w:r>
          </w:p>
          <w:p w14:paraId="47B29A17"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6324,00 (за найменшою вартістю)</w:t>
            </w:r>
          </w:p>
          <w:p w14:paraId="29CE3521" w14:textId="77777777" w:rsidR="00666A56" w:rsidRPr="008B6094" w:rsidRDefault="00666A56" w:rsidP="009A1D28">
            <w:pPr>
              <w:suppressAutoHyphens/>
              <w:spacing w:before="60" w:line="228" w:lineRule="auto"/>
              <w:jc w:val="center"/>
              <w:rPr>
                <w:rFonts w:eastAsia="Calibri" w:cs="Antiqua"/>
                <w:i/>
                <w:sz w:val="28"/>
                <w:szCs w:val="28"/>
                <w:lang w:val="uk-UA"/>
              </w:rPr>
            </w:pPr>
            <w:r w:rsidRPr="008B6094">
              <w:rPr>
                <w:rFonts w:eastAsia="Calibri" w:cs="Antiqua"/>
                <w:i/>
                <w:sz w:val="28"/>
                <w:szCs w:val="28"/>
                <w:lang w:val="uk-UA"/>
              </w:rPr>
              <w:t xml:space="preserve"> </w:t>
            </w:r>
          </w:p>
        </w:tc>
        <w:tc>
          <w:tcPr>
            <w:tcW w:w="2276" w:type="dxa"/>
          </w:tcPr>
          <w:p w14:paraId="66D9057B" w14:textId="77777777" w:rsidR="00666A56" w:rsidRPr="008B6094" w:rsidRDefault="00666A56" w:rsidP="009A1D28">
            <w:pPr>
              <w:suppressAutoHyphens/>
              <w:spacing w:before="60" w:line="228" w:lineRule="auto"/>
              <w:jc w:val="center"/>
              <w:rPr>
                <w:rFonts w:eastAsia="Calibri" w:cs="Antiqua"/>
                <w:sz w:val="28"/>
                <w:szCs w:val="28"/>
                <w:lang w:val="uk-UA"/>
              </w:rPr>
            </w:pPr>
            <w:r w:rsidRPr="008B6094">
              <w:rPr>
                <w:rFonts w:eastAsia="Calibri" w:cs="Antiqua"/>
                <w:sz w:val="28"/>
                <w:szCs w:val="28"/>
                <w:lang w:val="uk-UA"/>
              </w:rPr>
              <w:t>216082,75 (за найбільшою вартістю)</w:t>
            </w:r>
          </w:p>
          <w:p w14:paraId="2EB43F5D" w14:textId="77777777" w:rsidR="00666A56" w:rsidRPr="008B6094" w:rsidRDefault="00666A56" w:rsidP="009A1D28">
            <w:pPr>
              <w:suppressAutoHyphens/>
              <w:spacing w:before="60" w:line="228" w:lineRule="auto"/>
              <w:jc w:val="center"/>
              <w:rPr>
                <w:sz w:val="28"/>
                <w:szCs w:val="28"/>
                <w:lang w:val="uk-UA" w:eastAsia="zh-CN"/>
              </w:rPr>
            </w:pPr>
            <w:r w:rsidRPr="008B6094">
              <w:rPr>
                <w:rFonts w:eastAsia="Calibri" w:cs="Antiqua"/>
                <w:sz w:val="28"/>
                <w:szCs w:val="28"/>
                <w:lang w:val="uk-UA"/>
              </w:rPr>
              <w:t>30643,60 (за найменшою вартістю)</w:t>
            </w:r>
            <w:r w:rsidRPr="008B6094">
              <w:rPr>
                <w:sz w:val="28"/>
                <w:szCs w:val="28"/>
                <w:lang w:val="uk-UA" w:eastAsia="zh-CN"/>
              </w:rPr>
              <w:t xml:space="preserve">           </w:t>
            </w:r>
          </w:p>
        </w:tc>
      </w:tr>
    </w:tbl>
    <w:p w14:paraId="29F567DF" w14:textId="77777777" w:rsidR="00666A56" w:rsidRPr="008B6094" w:rsidRDefault="00666A56" w:rsidP="00666A56">
      <w:pPr>
        <w:suppressAutoHyphens/>
        <w:autoSpaceDE w:val="0"/>
        <w:autoSpaceDN w:val="0"/>
        <w:adjustRightInd w:val="0"/>
        <w:jc w:val="both"/>
        <w:rPr>
          <w:lang w:val="uk-UA" w:eastAsia="zh-CN"/>
        </w:rPr>
      </w:pPr>
    </w:p>
    <w:p w14:paraId="469EA19D" w14:textId="77777777" w:rsidR="00666A56" w:rsidRPr="008B6094" w:rsidRDefault="00666A56" w:rsidP="00666A56">
      <w:pPr>
        <w:suppressAutoHyphens/>
        <w:autoSpaceDE w:val="0"/>
        <w:autoSpaceDN w:val="0"/>
        <w:adjustRightInd w:val="0"/>
        <w:ind w:firstLine="709"/>
        <w:jc w:val="both"/>
        <w:rPr>
          <w:b/>
          <w:i/>
          <w:sz w:val="28"/>
          <w:szCs w:val="28"/>
          <w:lang w:val="uk-UA" w:eastAsia="zh-CN"/>
        </w:rPr>
      </w:pPr>
      <w:r w:rsidRPr="008B6094">
        <w:rPr>
          <w:b/>
          <w:i/>
          <w:sz w:val="28"/>
          <w:szCs w:val="28"/>
          <w:lang w:val="uk-UA" w:eastAsia="zh-CN"/>
        </w:rPr>
        <w:t>5. Розробка корегуючих (пом’якшувальних) заходів для малого підприємництва щодо запропонованого регулювання</w:t>
      </w:r>
    </w:p>
    <w:p w14:paraId="4EAAE870" w14:textId="77777777" w:rsidR="00666A56" w:rsidRPr="008B6094" w:rsidRDefault="00666A56" w:rsidP="00666A56">
      <w:pPr>
        <w:suppressAutoHyphens/>
        <w:autoSpaceDE w:val="0"/>
        <w:autoSpaceDN w:val="0"/>
        <w:adjustRightInd w:val="0"/>
        <w:ind w:firstLine="709"/>
        <w:jc w:val="both"/>
        <w:rPr>
          <w:sz w:val="28"/>
          <w:szCs w:val="28"/>
          <w:lang w:val="uk-UA" w:eastAsia="zh-CN"/>
        </w:rPr>
      </w:pPr>
      <w:r w:rsidRPr="008B6094">
        <w:rPr>
          <w:sz w:val="28"/>
          <w:szCs w:val="28"/>
          <w:lang w:val="uk-UA" w:eastAsia="zh-CN"/>
        </w:rPr>
        <w:t>Пом’якшувальні заходи не розробляються.</w:t>
      </w:r>
    </w:p>
    <w:p w14:paraId="0DA3F9D1" w14:textId="77777777" w:rsidR="00666A56" w:rsidRPr="008B6094" w:rsidRDefault="00666A56" w:rsidP="00666A56">
      <w:pPr>
        <w:pStyle w:val="msonormalcxspmiddle"/>
        <w:ind w:firstLine="709"/>
        <w:jc w:val="center"/>
        <w:rPr>
          <w:rStyle w:val="rvts15"/>
          <w:b/>
          <w:lang w:val="uk-UA"/>
        </w:rPr>
      </w:pPr>
      <w:r w:rsidRPr="008B6094">
        <w:rPr>
          <w:rStyle w:val="rvts15"/>
          <w:b/>
          <w:sz w:val="28"/>
          <w:szCs w:val="28"/>
          <w:lang w:val="uk-UA"/>
        </w:rPr>
        <w:t>VII. Обґрунтування запропонованого строку дії регуляторного акта</w:t>
      </w:r>
    </w:p>
    <w:p w14:paraId="66B37455" w14:textId="77777777" w:rsidR="00666A56" w:rsidRPr="008B6094" w:rsidRDefault="00666A56" w:rsidP="00666A56">
      <w:pPr>
        <w:jc w:val="both"/>
        <w:rPr>
          <w:sz w:val="28"/>
          <w:szCs w:val="28"/>
          <w:lang w:val="uk-UA"/>
        </w:rPr>
      </w:pPr>
      <w:r w:rsidRPr="008B6094">
        <w:rPr>
          <w:sz w:val="28"/>
          <w:szCs w:val="28"/>
          <w:lang w:val="uk-UA"/>
        </w:rPr>
        <w:lastRenderedPageBreak/>
        <w:t xml:space="preserve">        Запропонований регуляторний акт не має обмеження строку дії і набирає чинності з моменту його прийняття.</w:t>
      </w:r>
    </w:p>
    <w:p w14:paraId="0D82BD92" w14:textId="77777777" w:rsidR="00666A56" w:rsidRPr="008B6094" w:rsidRDefault="00666A56" w:rsidP="00666A56">
      <w:pPr>
        <w:jc w:val="both"/>
        <w:rPr>
          <w:sz w:val="28"/>
          <w:szCs w:val="28"/>
          <w:lang w:val="uk-UA"/>
        </w:rPr>
      </w:pPr>
      <w:r w:rsidRPr="008B6094">
        <w:rPr>
          <w:sz w:val="28"/>
          <w:szCs w:val="28"/>
          <w:lang w:val="uk-UA"/>
        </w:rPr>
        <w:t xml:space="preserve">         У разі змін у діючому законодавстві України, які можуть вплинути на дію даного регуляторного акта, до нього будуть вноситись відповідні зміни, або може бути прийнято новий регуляторний акт.</w:t>
      </w:r>
    </w:p>
    <w:p w14:paraId="6BAF3199" w14:textId="77777777" w:rsidR="00666A56" w:rsidRPr="008B6094" w:rsidRDefault="00666A56" w:rsidP="00666A56">
      <w:pPr>
        <w:pStyle w:val="msonormalcxspmiddle"/>
        <w:jc w:val="both"/>
        <w:rPr>
          <w:lang w:val="uk-UA"/>
        </w:rPr>
      </w:pPr>
    </w:p>
    <w:p w14:paraId="3B0EB730" w14:textId="77777777" w:rsidR="00666A56" w:rsidRPr="008B6094" w:rsidRDefault="00666A56" w:rsidP="00666A56">
      <w:pPr>
        <w:pStyle w:val="msonormalcxspmiddle"/>
        <w:ind w:firstLine="709"/>
        <w:jc w:val="center"/>
        <w:rPr>
          <w:rStyle w:val="rvts15"/>
          <w:b/>
          <w:lang w:val="uk-UA"/>
        </w:rPr>
      </w:pPr>
      <w:r w:rsidRPr="008B6094">
        <w:rPr>
          <w:rStyle w:val="rvts15"/>
          <w:b/>
          <w:sz w:val="28"/>
          <w:szCs w:val="28"/>
          <w:lang w:val="uk-UA"/>
        </w:rPr>
        <w:t>VIII. Визначення показників результативності дії регуляторного акта</w:t>
      </w:r>
    </w:p>
    <w:p w14:paraId="3E9688F9" w14:textId="77777777" w:rsidR="00666A56" w:rsidRPr="008B6094" w:rsidRDefault="00666A56" w:rsidP="00666A56">
      <w:pPr>
        <w:pStyle w:val="msonormalcxspmiddle"/>
        <w:ind w:firstLine="708"/>
        <w:jc w:val="both"/>
        <w:rPr>
          <w:lang w:val="uk-UA"/>
        </w:rPr>
      </w:pPr>
      <w:r w:rsidRPr="008B6094">
        <w:rPr>
          <w:sz w:val="28"/>
          <w:szCs w:val="28"/>
          <w:lang w:val="uk-UA"/>
        </w:rPr>
        <w:t>Результативність регуляторного акта буде відстежуватися шляхом:</w:t>
      </w:r>
    </w:p>
    <w:p w14:paraId="30119ECF" w14:textId="77777777" w:rsidR="00666A56" w:rsidRPr="008B6094" w:rsidRDefault="00666A56" w:rsidP="00666A56">
      <w:pPr>
        <w:pStyle w:val="msonormalcxspmiddle"/>
        <w:ind w:firstLine="708"/>
        <w:jc w:val="both"/>
        <w:rPr>
          <w:sz w:val="28"/>
          <w:szCs w:val="28"/>
          <w:lang w:val="uk-UA"/>
        </w:rPr>
      </w:pPr>
      <w:r w:rsidRPr="008B6094">
        <w:rPr>
          <w:sz w:val="28"/>
          <w:szCs w:val="28"/>
          <w:lang w:val="uk-UA"/>
        </w:rPr>
        <w:t>- аналізу збільшення розміру надходжень від орендної плати за користування об’єктами права комунальної власності до бюджету міста;</w:t>
      </w:r>
    </w:p>
    <w:p w14:paraId="2F0649AF" w14:textId="77777777" w:rsidR="00666A56" w:rsidRPr="008B6094" w:rsidRDefault="00666A56" w:rsidP="00666A56">
      <w:pPr>
        <w:pStyle w:val="msonormalcxspmiddle"/>
        <w:ind w:firstLine="708"/>
        <w:jc w:val="both"/>
        <w:rPr>
          <w:sz w:val="28"/>
          <w:szCs w:val="28"/>
          <w:lang w:val="uk-UA"/>
        </w:rPr>
      </w:pPr>
      <w:r w:rsidRPr="008B6094">
        <w:rPr>
          <w:sz w:val="28"/>
          <w:szCs w:val="28"/>
          <w:lang w:val="uk-UA"/>
        </w:rPr>
        <w:t>- аналізу ефективності використання комунального майна, шляхом відстеження кількості нових орендарів;</w:t>
      </w:r>
    </w:p>
    <w:p w14:paraId="1F459A4A" w14:textId="77777777" w:rsidR="00666A56" w:rsidRPr="008B6094" w:rsidRDefault="00666A56" w:rsidP="00666A56">
      <w:pPr>
        <w:pStyle w:val="msonormalcxspmiddle"/>
        <w:ind w:firstLine="709"/>
        <w:jc w:val="center"/>
        <w:rPr>
          <w:rStyle w:val="rvts15"/>
          <w:b/>
          <w:lang w:val="uk-UA"/>
        </w:rPr>
      </w:pPr>
      <w:r w:rsidRPr="008B6094">
        <w:rPr>
          <w:rStyle w:val="rvts15"/>
          <w:b/>
          <w:sz w:val="28"/>
          <w:szCs w:val="28"/>
          <w:lang w:val="uk-UA"/>
        </w:rPr>
        <w:t>IX. Визначення заходів, за допомогою яких здійснюватиметься відстеження результативності дії регуляторного акта</w:t>
      </w:r>
    </w:p>
    <w:p w14:paraId="4C3CC8F2" w14:textId="77777777" w:rsidR="00666A56" w:rsidRPr="008B6094" w:rsidRDefault="00666A56" w:rsidP="00666A56">
      <w:pPr>
        <w:pStyle w:val="HTMLPreformatted"/>
        <w:jc w:val="both"/>
        <w:rPr>
          <w:lang w:val="uk-UA"/>
        </w:rPr>
      </w:pPr>
      <w:r w:rsidRPr="008B6094">
        <w:rPr>
          <w:rFonts w:ascii="Times New Roman" w:hAnsi="Times New Roman"/>
          <w:sz w:val="28"/>
          <w:szCs w:val="28"/>
          <w:lang w:val="uk-UA"/>
        </w:rPr>
        <w:tab/>
        <w:t>Відстеження результативності регуляторного акта буде відбуватися в порядку, передбаченому ст. 10 Закону України «Про засади державної регуляторної політики у сфері господарської діяльності» шляхом здійснення базового, повторного та періодичного відстеження його результативності.</w:t>
      </w:r>
    </w:p>
    <w:p w14:paraId="52F5D15E" w14:textId="77777777" w:rsidR="00666A56" w:rsidRPr="008B6094" w:rsidRDefault="00666A56" w:rsidP="00666A5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B6094">
        <w:rPr>
          <w:sz w:val="28"/>
          <w:szCs w:val="28"/>
          <w:lang w:val="uk-UA"/>
        </w:rPr>
        <w:t xml:space="preserve">Для проведення відстеження результативності будуть використані статистичні дані. </w:t>
      </w:r>
    </w:p>
    <w:p w14:paraId="3B6DDABD" w14:textId="77777777" w:rsidR="00666A56" w:rsidRPr="008B6094" w:rsidRDefault="00666A56" w:rsidP="00666A56">
      <w:pPr>
        <w:jc w:val="both"/>
        <w:rPr>
          <w:b/>
          <w:bCs/>
          <w:sz w:val="28"/>
          <w:szCs w:val="28"/>
          <w:lang w:val="uk-UA"/>
        </w:rPr>
      </w:pPr>
      <w:r w:rsidRPr="008B6094">
        <w:rPr>
          <w:sz w:val="28"/>
          <w:szCs w:val="28"/>
          <w:lang w:val="uk-UA"/>
        </w:rPr>
        <w:t xml:space="preserve">          Зауваження та пропозиції до проекту рішення  </w:t>
      </w:r>
      <w:r w:rsidRPr="008B6094">
        <w:rPr>
          <w:sz w:val="28"/>
          <w:szCs w:val="28"/>
          <w:lang w:val="uk-UA" w:eastAsia="uk-UA"/>
        </w:rPr>
        <w:t>«</w:t>
      </w:r>
      <w:r w:rsidRPr="008B6094">
        <w:rPr>
          <w:sz w:val="28"/>
          <w:szCs w:val="28"/>
          <w:lang w:val="uk-UA"/>
        </w:rPr>
        <w:t>Про затвердження Методики розрахунку орендної плати за комунальне майно, що є власністю територіальної громади міста Острога та пропорції її розподілу» приймаються в письмовому та електронному вигляді протягом одного календарного місяця на адресу відділу економіки, торгівлі то побутового обслуговування населення Острозької міської ради (м. Острог, вул.Героїв Майдану,4 тел</w:t>
      </w:r>
      <w:r w:rsidRPr="008B6094">
        <w:rPr>
          <w:color w:val="000000"/>
          <w:sz w:val="28"/>
          <w:szCs w:val="28"/>
          <w:lang w:val="uk-UA"/>
        </w:rPr>
        <w:t>./</w:t>
      </w:r>
      <w:r w:rsidRPr="008B6094">
        <w:rPr>
          <w:bCs/>
          <w:color w:val="000000"/>
          <w:sz w:val="28"/>
          <w:szCs w:val="28"/>
          <w:lang w:val="uk-UA"/>
        </w:rPr>
        <w:t>факс: 3-00-74; 2-22-33</w:t>
      </w:r>
      <w:r w:rsidRPr="008B6094">
        <w:rPr>
          <w:bCs/>
          <w:color w:val="2E2E2E"/>
          <w:sz w:val="28"/>
          <w:szCs w:val="28"/>
          <w:lang w:val="uk-UA"/>
        </w:rPr>
        <w:t xml:space="preserve">, </w:t>
      </w:r>
      <w:r w:rsidRPr="008B6094">
        <w:rPr>
          <w:b/>
          <w:bCs/>
          <w:sz w:val="28"/>
          <w:szCs w:val="28"/>
          <w:lang w:val="uk-UA"/>
        </w:rPr>
        <w:t>e-mail: ostrog_amu@ukr.net</w:t>
      </w:r>
    </w:p>
    <w:p w14:paraId="006D6B77" w14:textId="77777777" w:rsidR="00666A56" w:rsidRPr="008B6094" w:rsidRDefault="00666A56" w:rsidP="00666A56">
      <w:pPr>
        <w:pStyle w:val="msonormalcxspmiddle"/>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B6094">
        <w:rPr>
          <w:sz w:val="28"/>
          <w:szCs w:val="28"/>
          <w:lang w:val="uk-UA"/>
        </w:rPr>
        <w:t xml:space="preserve">                                     </w:t>
      </w:r>
    </w:p>
    <w:p w14:paraId="00C06FCD" w14:textId="77777777" w:rsidR="00666A56" w:rsidRPr="008B6094" w:rsidRDefault="00666A56" w:rsidP="00666A56">
      <w:pPr>
        <w:rPr>
          <w:lang w:val="uk-UA"/>
        </w:rPr>
      </w:pPr>
      <w:r w:rsidRPr="008B6094">
        <w:rPr>
          <w:lang w:val="uk-UA"/>
        </w:rPr>
        <w:t xml:space="preserve">     </w:t>
      </w:r>
    </w:p>
    <w:p w14:paraId="718DCE75" w14:textId="77777777" w:rsidR="00666A56" w:rsidRPr="009E7EF8" w:rsidRDefault="00666A56" w:rsidP="00666A56">
      <w:pPr>
        <w:rPr>
          <w:sz w:val="28"/>
          <w:szCs w:val="28"/>
          <w:lang w:val="uk-UA"/>
        </w:rPr>
      </w:pPr>
      <w:r w:rsidRPr="009E7EF8">
        <w:rPr>
          <w:sz w:val="28"/>
          <w:szCs w:val="28"/>
          <w:lang w:val="uk-UA"/>
        </w:rPr>
        <w:t xml:space="preserve">Начальник відділу економіки, торгівлі </w:t>
      </w:r>
    </w:p>
    <w:p w14:paraId="683652AD" w14:textId="77777777" w:rsidR="00666A56" w:rsidRPr="009E7EF8" w:rsidRDefault="00666A56" w:rsidP="00666A56">
      <w:pPr>
        <w:rPr>
          <w:sz w:val="28"/>
          <w:szCs w:val="28"/>
          <w:lang w:val="uk-UA"/>
        </w:rPr>
      </w:pPr>
      <w:r w:rsidRPr="009E7EF8">
        <w:rPr>
          <w:sz w:val="28"/>
          <w:szCs w:val="28"/>
          <w:lang w:val="uk-UA"/>
        </w:rPr>
        <w:t xml:space="preserve">та побутового обслуговування населення </w:t>
      </w:r>
    </w:p>
    <w:p w14:paraId="070EA539" w14:textId="77777777" w:rsidR="00666A56" w:rsidRPr="009E7EF8" w:rsidRDefault="00666A56" w:rsidP="00666A56">
      <w:pPr>
        <w:rPr>
          <w:sz w:val="28"/>
          <w:szCs w:val="28"/>
          <w:lang w:val="uk-UA"/>
        </w:rPr>
      </w:pPr>
      <w:r w:rsidRPr="009E7EF8">
        <w:rPr>
          <w:sz w:val="28"/>
          <w:szCs w:val="28"/>
          <w:lang w:val="uk-UA"/>
        </w:rPr>
        <w:t xml:space="preserve">виконкому Острозької міської ради </w:t>
      </w:r>
      <w:r w:rsidRPr="009E7EF8">
        <w:rPr>
          <w:sz w:val="28"/>
          <w:szCs w:val="28"/>
          <w:lang w:val="uk-UA"/>
        </w:rPr>
        <w:tab/>
      </w:r>
      <w:r w:rsidRPr="009E7EF8">
        <w:rPr>
          <w:sz w:val="28"/>
          <w:szCs w:val="28"/>
          <w:lang w:val="uk-UA"/>
        </w:rPr>
        <w:tab/>
      </w:r>
      <w:r w:rsidRPr="009E7EF8">
        <w:rPr>
          <w:sz w:val="28"/>
          <w:szCs w:val="28"/>
          <w:lang w:val="uk-UA"/>
        </w:rPr>
        <w:tab/>
      </w:r>
      <w:r w:rsidRPr="009E7EF8">
        <w:rPr>
          <w:sz w:val="28"/>
          <w:szCs w:val="28"/>
          <w:lang w:val="uk-UA"/>
        </w:rPr>
        <w:tab/>
      </w:r>
      <w:r w:rsidRPr="009E7EF8">
        <w:rPr>
          <w:sz w:val="28"/>
          <w:szCs w:val="28"/>
          <w:lang w:val="uk-UA"/>
        </w:rPr>
        <w:tab/>
        <w:t xml:space="preserve">Г.Загородня  </w:t>
      </w:r>
    </w:p>
    <w:p w14:paraId="6993353B" w14:textId="35108D0B" w:rsidR="001D0905" w:rsidRPr="00666A56" w:rsidRDefault="00666A56" w:rsidP="00666A56">
      <w:pPr>
        <w:rPr>
          <w:lang w:val="uk-UA"/>
        </w:rPr>
      </w:pPr>
      <w:bookmarkStart w:id="0" w:name="_GoBack"/>
      <w:bookmarkEnd w:id="0"/>
    </w:p>
    <w:sectPr w:rsidR="001D0905" w:rsidRPr="00666A56" w:rsidSect="00666A5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47C5"/>
    <w:multiLevelType w:val="multilevel"/>
    <w:tmpl w:val="43A2F69C"/>
    <w:lvl w:ilvl="0">
      <w:start w:val="3"/>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8BC181D"/>
    <w:multiLevelType w:val="multilevel"/>
    <w:tmpl w:val="AE5A3C84"/>
    <w:lvl w:ilvl="0">
      <w:start w:val="3"/>
      <w:numFmt w:val="decimal"/>
      <w:lvlText w:val="%1."/>
      <w:lvlJc w:val="left"/>
      <w:pPr>
        <w:tabs>
          <w:tab w:val="num" w:pos="435"/>
        </w:tabs>
        <w:ind w:left="435" w:hanging="43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15:restartNumberingAfterBreak="0">
    <w:nsid w:val="4BBF2381"/>
    <w:multiLevelType w:val="hybridMultilevel"/>
    <w:tmpl w:val="EFE002D6"/>
    <w:lvl w:ilvl="0" w:tplc="B686BE88">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DD66174"/>
    <w:multiLevelType w:val="hybridMultilevel"/>
    <w:tmpl w:val="9FAC29DE"/>
    <w:lvl w:ilvl="0" w:tplc="7A64B9FE">
      <w:start w:val="1"/>
      <w:numFmt w:val="decimal"/>
      <w:lvlText w:val="%1."/>
      <w:lvlJc w:val="left"/>
      <w:pPr>
        <w:ind w:left="925" w:hanging="360"/>
      </w:pPr>
      <w:rPr>
        <w:rFonts w:cs="Times New Roman"/>
        <w:color w:val="auto"/>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6" w15:restartNumberingAfterBreak="0">
    <w:nsid w:val="7FBC2274"/>
    <w:multiLevelType w:val="hybridMultilevel"/>
    <w:tmpl w:val="9F6EC64A"/>
    <w:lvl w:ilvl="0" w:tplc="42DED13C">
      <w:start w:val="8"/>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3"/>
    <w:rsid w:val="003352FF"/>
    <w:rsid w:val="00666A56"/>
    <w:rsid w:val="008B7A73"/>
    <w:rsid w:val="00921856"/>
    <w:rsid w:val="00A010FE"/>
    <w:rsid w:val="00CA0FAB"/>
    <w:rsid w:val="00E7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933241"/>
  <w15:chartTrackingRefBased/>
  <w15:docId w15:val="{6ADE8E63-BD87-4F96-A961-364FAAC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rsid w:val="00E73354"/>
    <w:pPr>
      <w:spacing w:after="60" w:line="220" w:lineRule="exact"/>
      <w:ind w:firstLine="284"/>
      <w:jc w:val="both"/>
    </w:pPr>
    <w:rPr>
      <w:sz w:val="20"/>
      <w:szCs w:val="20"/>
      <w:lang w:val="uk-UA"/>
    </w:rPr>
  </w:style>
  <w:style w:type="paragraph" w:customStyle="1" w:styleId="rvps2">
    <w:name w:val="rvps2"/>
    <w:basedOn w:val="Normal"/>
    <w:rsid w:val="00E73354"/>
    <w:pPr>
      <w:spacing w:before="100" w:beforeAutospacing="1" w:after="100" w:afterAutospacing="1"/>
    </w:pPr>
    <w:rPr>
      <w:rFonts w:eastAsia="Calibri"/>
    </w:rPr>
  </w:style>
  <w:style w:type="paragraph" w:customStyle="1" w:styleId="rvps14">
    <w:name w:val="rvps14"/>
    <w:basedOn w:val="Normal"/>
    <w:rsid w:val="00E73354"/>
    <w:pPr>
      <w:spacing w:before="100" w:beforeAutospacing="1" w:after="100" w:afterAutospacing="1"/>
    </w:pPr>
    <w:rPr>
      <w:rFonts w:eastAsia="Calibri"/>
    </w:rPr>
  </w:style>
  <w:style w:type="character" w:customStyle="1" w:styleId="rvts11">
    <w:name w:val="rvts11"/>
    <w:rsid w:val="00E73354"/>
    <w:rPr>
      <w:rFonts w:ascii="Times New Roman" w:hAnsi="Times New Roman" w:cs="Times New Roman" w:hint="default"/>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rsid w:val="00CA0FAB"/>
    <w:pPr>
      <w:spacing w:before="100" w:beforeAutospacing="1" w:after="100" w:afterAutospacing="1"/>
    </w:pPr>
  </w:style>
  <w:style w:type="paragraph" w:customStyle="1" w:styleId="Default">
    <w:name w:val="Default"/>
    <w:rsid w:val="00CA0F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2">
    <w:name w:val="rvps12"/>
    <w:basedOn w:val="Normal"/>
    <w:rsid w:val="00CA0FAB"/>
    <w:pPr>
      <w:spacing w:before="100" w:beforeAutospacing="1" w:after="100" w:afterAutospacing="1"/>
    </w:pPr>
  </w:style>
  <w:style w:type="paragraph" w:customStyle="1" w:styleId="1">
    <w:name w:val="Без интервала1"/>
    <w:rsid w:val="00CA0FAB"/>
    <w:pPr>
      <w:spacing w:after="0" w:line="240" w:lineRule="auto"/>
    </w:pPr>
    <w:rPr>
      <w:rFonts w:ascii="Times New Roman" w:eastAsia="Times New Roman" w:hAnsi="Times New Roman" w:cs="Times New Roman"/>
      <w:sz w:val="28"/>
      <w:lang w:val="ru-RU"/>
    </w:rPr>
  </w:style>
  <w:style w:type="character" w:customStyle="1" w:styleId="rvts15">
    <w:name w:val="rvts15"/>
    <w:basedOn w:val="DefaultParagraphFont"/>
    <w:rsid w:val="00CA0FAB"/>
  </w:style>
  <w:style w:type="paragraph" w:customStyle="1" w:styleId="msonormalcxspmiddle">
    <w:name w:val="msonormalcxspmiddle"/>
    <w:basedOn w:val="Normal"/>
    <w:rsid w:val="00CA0FAB"/>
    <w:pPr>
      <w:spacing w:before="100" w:beforeAutospacing="1" w:after="100" w:afterAutospacing="1"/>
    </w:p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locked/>
    <w:rsid w:val="00CA0FAB"/>
    <w:rPr>
      <w:rFonts w:ascii="Times New Roman" w:eastAsia="Times New Roman" w:hAnsi="Times New Roman" w:cs="Times New Roman"/>
      <w:sz w:val="24"/>
      <w:szCs w:val="24"/>
      <w:lang w:val="ru-RU" w:eastAsia="ru-RU"/>
    </w:rPr>
  </w:style>
  <w:style w:type="character" w:styleId="Hyperlink">
    <w:name w:val="Hyperlink"/>
    <w:rsid w:val="00666A56"/>
    <w:rPr>
      <w:color w:val="0000FF"/>
      <w:u w:val="single"/>
    </w:rPr>
  </w:style>
  <w:style w:type="paragraph" w:styleId="HTMLPreformatted">
    <w:name w:val="HTML Preformatted"/>
    <w:basedOn w:val="Normal"/>
    <w:link w:val="HTMLPreformattedChar"/>
    <w:rsid w:val="0066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6A56"/>
    <w:rPr>
      <w:rFonts w:ascii="Courier New" w:eastAsia="Times New Roman" w:hAnsi="Courier New" w:cs="Courier New"/>
      <w:sz w:val="20"/>
      <w:szCs w:val="20"/>
      <w:lang w:val="ru-RU" w:eastAsia="ru-RU"/>
    </w:rPr>
  </w:style>
  <w:style w:type="paragraph" w:customStyle="1" w:styleId="a">
    <w:name w:val="Абзац списка"/>
    <w:basedOn w:val="Normal"/>
    <w:rsid w:val="00666A56"/>
    <w:pPr>
      <w:spacing w:after="200" w:line="276" w:lineRule="auto"/>
      <w:ind w:left="720"/>
      <w:contextualSpacing/>
    </w:pPr>
    <w:rPr>
      <w:rFonts w:ascii="Calibri" w:hAnsi="Calibri"/>
      <w:sz w:val="22"/>
      <w:szCs w:val="22"/>
    </w:rPr>
  </w:style>
  <w:style w:type="paragraph" w:customStyle="1" w:styleId="a0">
    <w:name w:val="Нормальний текст"/>
    <w:basedOn w:val="Normal"/>
    <w:rsid w:val="00666A56"/>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troh.r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3499</Words>
  <Characters>19949</Characters>
  <Application>Microsoft Office Word</Application>
  <DocSecurity>0</DocSecurity>
  <Lines>166</Lines>
  <Paragraphs>46</Paragraphs>
  <ScaleCrop>false</ScaleCrop>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5</cp:revision>
  <dcterms:created xsi:type="dcterms:W3CDTF">2018-03-12T13:54:00Z</dcterms:created>
  <dcterms:modified xsi:type="dcterms:W3CDTF">2018-11-14T21:06:00Z</dcterms:modified>
</cp:coreProperties>
</file>