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97" w:rsidRPr="00B81297" w:rsidRDefault="00B81297" w:rsidP="00B812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76250" cy="666750"/>
            <wp:effectExtent l="19050" t="0" r="0" b="0"/>
            <wp:docPr id="1" name="Рисунок 1" descr="http://www.lutskrada.gov.ua/sites/default/files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tskrada.gov.ua/sites/default/files/ger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97" w:rsidRPr="006F664C" w:rsidRDefault="00B81297" w:rsidP="00B8129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664C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81297" w:rsidRPr="006F664C" w:rsidRDefault="00B81297" w:rsidP="00B8129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664C">
        <w:rPr>
          <w:rFonts w:ascii="Times New Roman" w:hAnsi="Times New Roman" w:cs="Times New Roman"/>
          <w:b/>
          <w:sz w:val="28"/>
          <w:szCs w:val="28"/>
        </w:rPr>
        <w:t>ОСТРОЗЬКА МІСЬКА РАДА</w:t>
      </w:r>
    </w:p>
    <w:p w:rsidR="00B81297" w:rsidRPr="006F664C" w:rsidRDefault="00B81297" w:rsidP="00B8129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66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F66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F664C">
        <w:rPr>
          <w:rFonts w:ascii="Times New Roman" w:hAnsi="Times New Roman" w:cs="Times New Roman"/>
          <w:b/>
          <w:sz w:val="28"/>
          <w:szCs w:val="28"/>
        </w:rPr>
        <w:t>ІВНЕНСЬКОЇ ОБЛАСТІ</w:t>
      </w:r>
    </w:p>
    <w:p w:rsidR="00B81297" w:rsidRPr="006F664C" w:rsidRDefault="00B81297" w:rsidP="00B8129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664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6F664C">
        <w:rPr>
          <w:rFonts w:ascii="Times New Roman" w:hAnsi="Times New Roman" w:cs="Times New Roman"/>
          <w:b/>
          <w:sz w:val="28"/>
          <w:szCs w:val="28"/>
        </w:rPr>
        <w:t>сьоме</w:t>
      </w:r>
      <w:proofErr w:type="spellEnd"/>
      <w:r w:rsidRPr="006F66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F664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6F664C">
        <w:rPr>
          <w:rFonts w:ascii="Times New Roman" w:hAnsi="Times New Roman" w:cs="Times New Roman"/>
          <w:b/>
          <w:sz w:val="28"/>
          <w:szCs w:val="28"/>
        </w:rPr>
        <w:t>)</w:t>
      </w:r>
    </w:p>
    <w:p w:rsidR="00B81297" w:rsidRPr="006F664C" w:rsidRDefault="00B81297" w:rsidP="00B8129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6F66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F664C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B81297" w:rsidRPr="006F664C" w:rsidRDefault="00B81297" w:rsidP="00B8129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1297" w:rsidRPr="00F07276" w:rsidRDefault="00F07276" w:rsidP="00B81297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F07276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23 </w:t>
      </w:r>
      <w:r w:rsidR="00B81297" w:rsidRPr="00F07276">
        <w:rPr>
          <w:rFonts w:ascii="Times New Roman" w:hAnsi="Times New Roman" w:cs="Times New Roman"/>
          <w:b/>
          <w:iCs/>
          <w:sz w:val="28"/>
          <w:szCs w:val="28"/>
          <w:lang w:val="uk-UA"/>
        </w:rPr>
        <w:t>грудня</w:t>
      </w:r>
      <w:r w:rsidR="00B81297" w:rsidRPr="00F0727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81297" w:rsidRPr="00F07276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B81297" w:rsidRPr="00F07276">
        <w:rPr>
          <w:rFonts w:ascii="Times New Roman" w:hAnsi="Times New Roman" w:cs="Times New Roman"/>
          <w:b/>
          <w:iCs/>
          <w:sz w:val="28"/>
          <w:szCs w:val="28"/>
        </w:rPr>
        <w:t xml:space="preserve">2016 року </w:t>
      </w:r>
      <w:r w:rsidR="00B81297" w:rsidRPr="00F07276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          </w:t>
      </w:r>
      <w:r w:rsidR="00B81297" w:rsidRPr="00F07276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                                   </w:t>
      </w:r>
      <w:r w:rsidR="00B81297" w:rsidRPr="00F07276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  </w:t>
      </w:r>
      <w:r w:rsidR="00B81297" w:rsidRPr="00F07276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        </w:t>
      </w:r>
      <w:r w:rsidR="00B81297" w:rsidRPr="00F07276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Pr="00F07276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       </w:t>
      </w:r>
      <w:r w:rsidR="00B81297" w:rsidRPr="00F07276">
        <w:rPr>
          <w:rFonts w:ascii="Times New Roman" w:hAnsi="Times New Roman" w:cs="Times New Roman"/>
          <w:b/>
          <w:iCs/>
          <w:sz w:val="28"/>
          <w:szCs w:val="28"/>
        </w:rPr>
        <w:t xml:space="preserve">    № </w:t>
      </w:r>
      <w:r w:rsidRPr="00F07276">
        <w:rPr>
          <w:rFonts w:ascii="Times New Roman" w:hAnsi="Times New Roman" w:cs="Times New Roman"/>
          <w:b/>
          <w:iCs/>
          <w:sz w:val="28"/>
          <w:szCs w:val="28"/>
          <w:lang w:val="uk-UA"/>
        </w:rPr>
        <w:t>318</w:t>
      </w:r>
    </w:p>
    <w:p w:rsidR="00B81297" w:rsidRDefault="00B81297" w:rsidP="00B81297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B81297" w:rsidRDefault="00B81297" w:rsidP="00B81297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812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B81297">
        <w:rPr>
          <w:rFonts w:ascii="Times New Roman" w:eastAsia="Times New Roman" w:hAnsi="Times New Roman" w:cs="Times New Roman"/>
          <w:b/>
          <w:bCs/>
          <w:sz w:val="28"/>
          <w:szCs w:val="28"/>
        </w:rPr>
        <w:t>звернення</w:t>
      </w:r>
      <w:proofErr w:type="spellEnd"/>
      <w:r w:rsidRPr="00B812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B812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81297" w:rsidRDefault="00B81297" w:rsidP="00B81297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66B2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забезпечення фінансування</w:t>
      </w:r>
    </w:p>
    <w:p w:rsidR="00B81297" w:rsidRDefault="00B81297" w:rsidP="00B81297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66B2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освітніх закладів</w:t>
      </w:r>
    </w:p>
    <w:p w:rsidR="00B81297" w:rsidRPr="00B81297" w:rsidRDefault="00B81297" w:rsidP="00B81297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B81297" w:rsidRPr="00B81297" w:rsidRDefault="00B81297" w:rsidP="00EC4099">
      <w:pPr>
        <w:spacing w:after="24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297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забезпечення належного функціонуванн</w:t>
      </w:r>
      <w:r w:rsidR="00566B23">
        <w:rPr>
          <w:rFonts w:ascii="Times New Roman" w:eastAsia="Times New Roman" w:hAnsi="Times New Roman" w:cs="Times New Roman"/>
          <w:sz w:val="28"/>
          <w:szCs w:val="28"/>
          <w:lang w:val="uk-UA"/>
        </w:rPr>
        <w:t>я освітніх</w:t>
      </w:r>
      <w:r w:rsidRPr="00B812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закладів міста, належного фінансування делегованих місцевому самоврядуванню повноважень, відповідно до ст.25, 26, 59 Закону України «Про місцеве самоврядування в Україні», ст. 19, 20 Закону України «Про статус депутатів місцевих рад»,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Острозька </w:t>
      </w:r>
      <w:r w:rsidRPr="00B8129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міська рада</w:t>
      </w:r>
      <w:r w:rsidRPr="00B812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1297" w:rsidRPr="00B81297" w:rsidRDefault="00B81297" w:rsidP="00B81297">
      <w:pPr>
        <w:spacing w:after="2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:rsidR="00B81297" w:rsidRPr="00566B23" w:rsidRDefault="00566B23" w:rsidP="00566B23">
      <w:pPr>
        <w:pStyle w:val="a6"/>
        <w:numPr>
          <w:ilvl w:val="0"/>
          <w:numId w:val="1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Ухвалити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spell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вернення</w:t>
      </w:r>
      <w:proofErr w:type="spell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gram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297" w:rsidRPr="00566B23" w:rsidRDefault="00027E05" w:rsidP="00566B23">
      <w:pPr>
        <w:pStyle w:val="a6"/>
        <w:numPr>
          <w:ilvl w:val="0"/>
          <w:numId w:val="1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Направити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spell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вернення</w:t>
      </w:r>
      <w:proofErr w:type="spell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 xml:space="preserve"> головам </w:t>
      </w:r>
      <w:proofErr w:type="spell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депутатських</w:t>
      </w:r>
      <w:proofErr w:type="spell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фракцій</w:t>
      </w:r>
      <w:proofErr w:type="spell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Верховно</w:t>
      </w:r>
      <w:proofErr w:type="gram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 xml:space="preserve">ади </w:t>
      </w:r>
      <w:proofErr w:type="spell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297" w:rsidRPr="00566B23" w:rsidRDefault="00027E05" w:rsidP="00566B23">
      <w:pPr>
        <w:pStyle w:val="a6"/>
        <w:numPr>
          <w:ilvl w:val="0"/>
          <w:numId w:val="1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spell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вернення</w:t>
      </w:r>
      <w:proofErr w:type="spell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оприлюднити</w:t>
      </w:r>
      <w:proofErr w:type="spell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офіційному</w:t>
      </w:r>
      <w:proofErr w:type="spell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сайті</w:t>
      </w:r>
      <w:proofErr w:type="spell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 xml:space="preserve"> ради та </w:t>
      </w:r>
      <w:proofErr w:type="gram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газеті</w:t>
      </w:r>
      <w:proofErr w:type="spellEnd"/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81297" w:rsidRPr="00566B23">
        <w:rPr>
          <w:rFonts w:ascii="Times New Roman" w:eastAsia="Times New Roman" w:hAnsi="Times New Roman" w:cs="Times New Roman"/>
          <w:sz w:val="28"/>
          <w:szCs w:val="28"/>
          <w:lang w:val="uk-UA"/>
        </w:rPr>
        <w:t>Замкова гора</w:t>
      </w:r>
      <w:r w:rsidR="00B81297" w:rsidRPr="00566B2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81297" w:rsidRPr="00566B23" w:rsidRDefault="00B81297" w:rsidP="00566B23">
      <w:pPr>
        <w:pStyle w:val="a6"/>
        <w:numPr>
          <w:ilvl w:val="0"/>
          <w:numId w:val="1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6B23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566B23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566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B23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566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6B2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66B23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566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C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доручити постійній </w:t>
      </w:r>
      <w:r w:rsidR="00027E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комісії з питань депутатської діяльності, етики, регламент</w:t>
      </w:r>
      <w:r w:rsidR="00094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у, законності та правопорядку, а організацію його виконання </w:t>
      </w:r>
      <w:r w:rsidR="00806C0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94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секретарю міської ради Т</w:t>
      </w:r>
      <w:r w:rsidR="00027E05">
        <w:rPr>
          <w:rFonts w:ascii="Times New Roman" w:eastAsia="Times New Roman" w:hAnsi="Times New Roman" w:cs="Times New Roman"/>
          <w:sz w:val="28"/>
          <w:szCs w:val="28"/>
          <w:lang w:val="uk-UA"/>
        </w:rPr>
        <w:t>качуку І.І.</w:t>
      </w:r>
    </w:p>
    <w:p w:rsidR="00B81297" w:rsidRPr="00B81297" w:rsidRDefault="00B81297" w:rsidP="00B8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1297" w:rsidRPr="00B81297" w:rsidRDefault="00B81297" w:rsidP="00B812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Міський голова                                                      </w:t>
      </w:r>
      <w:r w:rsidR="00A353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      О.Шикер</w:t>
      </w:r>
    </w:p>
    <w:p w:rsidR="00B81297" w:rsidRPr="00B81297" w:rsidRDefault="00B81297" w:rsidP="00B81297">
      <w:pPr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</w:p>
    <w:p w:rsidR="00B81297" w:rsidRPr="00B81297" w:rsidRDefault="00B81297" w:rsidP="00B81297">
      <w:pPr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1297" w:rsidRPr="00F07276" w:rsidRDefault="00B81297" w:rsidP="00F07276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eastAsia="Times New Roman"/>
        </w:rPr>
        <w:lastRenderedPageBreak/>
        <w:t> </w:t>
      </w:r>
      <w:proofErr w:type="spellStart"/>
      <w:r w:rsidRPr="00F07276"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 w:rsidRPr="00F0727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F0727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07276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F07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276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F07276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</w:p>
    <w:p w:rsidR="00B81297" w:rsidRPr="00F07276" w:rsidRDefault="00F07276" w:rsidP="00F07276">
      <w:pPr>
        <w:pStyle w:val="a7"/>
        <w:jc w:val="center"/>
        <w:rPr>
          <w:rFonts w:eastAsia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23.12.16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318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Голові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фракції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Політичної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партії</w:t>
      </w:r>
      <w:proofErr w:type="spellEnd"/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Всеукраїнське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об’єднання</w:t>
      </w:r>
      <w:proofErr w:type="spellEnd"/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Батьківщина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Тимошенко Ю.В.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Голові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фракції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ПАРТІЇ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«БЛОК ПЕТРА ПОРОШЕНКА»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Гриніву</w:t>
      </w:r>
      <w:proofErr w:type="spellEnd"/>
      <w:proofErr w:type="gramStart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І.</w:t>
      </w:r>
      <w:proofErr w:type="gramEnd"/>
      <w:r w:rsidRPr="00B81297">
        <w:rPr>
          <w:rFonts w:ascii="Times New Roman" w:eastAsia="Times New Roman" w:hAnsi="Times New Roman" w:cs="Times New Roman"/>
          <w:sz w:val="28"/>
          <w:szCs w:val="28"/>
        </w:rPr>
        <w:t>О.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Голові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фракції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Політичної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партії</w:t>
      </w:r>
      <w:proofErr w:type="spellEnd"/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Об’єднання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«САМОПОМІЧ»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Березюку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О.Р.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Голові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фракції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Радикальної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партії</w:t>
      </w:r>
      <w:proofErr w:type="spellEnd"/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Олега Ляшка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Ляшку О.В.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Голові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фракції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Політичної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партії</w:t>
      </w:r>
      <w:proofErr w:type="spellEnd"/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Народний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фронт»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Бурбаку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М.Ю.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Співголовам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фракції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Політичної</w:t>
      </w:r>
      <w:proofErr w:type="spellEnd"/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партії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Опозиційний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блок»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Бойку Ю.А.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Вілкулу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О.Ю.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Голові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«Воля народу»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Москаленку Я.М.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Голові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Партія</w:t>
      </w:r>
      <w:proofErr w:type="spellEnd"/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Відродження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81297" w:rsidRPr="00B81297" w:rsidRDefault="00B81297" w:rsidP="00566B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Хомутинніку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</w:p>
    <w:p w:rsidR="00B81297" w:rsidRPr="00B81297" w:rsidRDefault="00B81297" w:rsidP="00B812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1297" w:rsidRPr="00B81297" w:rsidRDefault="00B81297" w:rsidP="00B812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ЗВЕРНЕННЯ</w:t>
      </w:r>
    </w:p>
    <w:p w:rsidR="00B81297" w:rsidRPr="00B81297" w:rsidRDefault="00B81297" w:rsidP="00B8129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gramStart"/>
      <w:r w:rsidRPr="00B8129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81297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B81297" w:rsidRPr="00B81297" w:rsidRDefault="00B81297" w:rsidP="00B8129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вересня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  уряд подав до парламенту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бюджетний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пакет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проектів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: "Про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Державний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на 2017 </w:t>
      </w:r>
      <w:proofErr w:type="spellStart"/>
      <w:proofErr w:type="gramStart"/>
      <w:r w:rsidRPr="00B8129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81297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" (№5000), "Про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деяких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законодавчих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" (№5130), "Про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до Бюджетного кодексу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" (№5131), "Про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Податкового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>" (№5132). </w:t>
      </w:r>
    </w:p>
    <w:p w:rsidR="00B81297" w:rsidRPr="00BC32EC" w:rsidRDefault="00B81297" w:rsidP="00B8129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Системний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запропонованих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виокремити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низку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значних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ризиків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децентралізаційної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реформи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. Уряд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пропонує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виключити</w:t>
      </w:r>
      <w:proofErr w:type="spellEnd"/>
      <w:r w:rsidR="00BC3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32EC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="00BC32EC">
        <w:rPr>
          <w:rFonts w:ascii="Times New Roman" w:eastAsia="Times New Roman" w:hAnsi="Times New Roman" w:cs="Times New Roman"/>
          <w:sz w:val="28"/>
          <w:szCs w:val="28"/>
        </w:rPr>
        <w:t xml:space="preserve"> складу </w:t>
      </w:r>
      <w:proofErr w:type="spellStart"/>
      <w:r w:rsidR="00BC32EC"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proofErr w:type="spellEnd"/>
      <w:r w:rsidR="00BC32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BC32EC">
        <w:rPr>
          <w:rFonts w:ascii="Times New Roman" w:eastAsia="Times New Roman" w:hAnsi="Times New Roman" w:cs="Times New Roman"/>
          <w:sz w:val="28"/>
          <w:szCs w:val="28"/>
        </w:rPr>
        <w:t>субвенці</w:t>
      </w:r>
      <w:proofErr w:type="spellEnd"/>
      <w:r w:rsidR="00BC32EC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видатки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комунальні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послуги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енергоносії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, передавши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повністю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місцевому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бюджету за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власний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06C05" w:rsidRPr="00806C05" w:rsidRDefault="00806C05" w:rsidP="00B81297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06C0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06C0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06C05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06C0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0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6C05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 </w:t>
      </w:r>
      <w:r w:rsidRPr="00806C05">
        <w:rPr>
          <w:rFonts w:ascii="Times New Roman" w:hAnsi="Times New Roman" w:cs="Times New Roman"/>
          <w:sz w:val="28"/>
          <w:szCs w:val="28"/>
          <w:lang w:val="uk-UA"/>
        </w:rPr>
        <w:t xml:space="preserve">міста Острога </w:t>
      </w:r>
      <w:r w:rsidRPr="00806C05">
        <w:rPr>
          <w:rFonts w:ascii="Times New Roman" w:hAnsi="Times New Roman" w:cs="Times New Roman"/>
          <w:sz w:val="28"/>
          <w:szCs w:val="28"/>
        </w:rPr>
        <w:t xml:space="preserve">у 2017 </w:t>
      </w:r>
      <w:proofErr w:type="spellStart"/>
      <w:r w:rsidRPr="00806C0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0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 28628 тис. грн. з них 12734 тис. грн. буде </w:t>
      </w:r>
      <w:proofErr w:type="spellStart"/>
      <w:r w:rsidRPr="00806C05">
        <w:rPr>
          <w:rFonts w:ascii="Times New Roman" w:hAnsi="Times New Roman" w:cs="Times New Roman"/>
          <w:sz w:val="28"/>
          <w:szCs w:val="28"/>
        </w:rPr>
        <w:t>виділена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05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05">
        <w:rPr>
          <w:rFonts w:ascii="Times New Roman" w:hAnsi="Times New Roman" w:cs="Times New Roman"/>
          <w:sz w:val="28"/>
          <w:szCs w:val="28"/>
        </w:rPr>
        <w:t>субвенція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 з державного бюджету на </w:t>
      </w:r>
      <w:proofErr w:type="spellStart"/>
      <w:r w:rsidRPr="00806C05">
        <w:rPr>
          <w:rFonts w:ascii="Times New Roman" w:hAnsi="Times New Roman" w:cs="Times New Roman"/>
          <w:sz w:val="28"/>
          <w:szCs w:val="28"/>
        </w:rPr>
        <w:t>опалату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0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06C05">
        <w:rPr>
          <w:rFonts w:ascii="Times New Roman" w:hAnsi="Times New Roman" w:cs="Times New Roman"/>
          <w:sz w:val="28"/>
          <w:szCs w:val="28"/>
        </w:rPr>
        <w:t>нарахуваннями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05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05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05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0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. 15894 тис. грн. </w:t>
      </w:r>
      <w:proofErr w:type="spellStart"/>
      <w:r w:rsidRPr="00806C0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proofErr w:type="gramStart"/>
      <w:r w:rsidRPr="00806C05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806C05">
        <w:rPr>
          <w:rFonts w:ascii="Times New Roman" w:hAnsi="Times New Roman" w:cs="Times New Roman"/>
          <w:sz w:val="28"/>
          <w:szCs w:val="28"/>
        </w:rPr>
        <w:t>інансувати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06C05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806C05">
        <w:rPr>
          <w:rFonts w:ascii="Times New Roman" w:hAnsi="Times New Roman" w:cs="Times New Roman"/>
          <w:sz w:val="28"/>
          <w:szCs w:val="28"/>
        </w:rPr>
        <w:t xml:space="preserve"> бюджету. </w:t>
      </w:r>
    </w:p>
    <w:p w:rsidR="00B81297" w:rsidRPr="00B81297" w:rsidRDefault="00B81297" w:rsidP="00B8129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6C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Крім цього, відповідно до ч.1 ст.103-2 проекту Закону України «Про внесення змін до Бюджетного кодексу України», Міністерство фінансів пропонує за рахунок освітньої субвенції фінансувати не всю зарплату, а тільки педагогічному персоналу, що складає приблизно 75% працівників закладів освіти. </w:t>
      </w:r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Таким чином, з 2017 року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органи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фінансувати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власним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коштом 25%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загальноосвітніх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gramStart"/>
      <w:r w:rsidRPr="00B8129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81297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gramEnd"/>
      <w:r w:rsidRPr="00B8129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забезпечують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господарський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навчально-допоміжний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персонал.</w:t>
      </w:r>
    </w:p>
    <w:p w:rsidR="00B81297" w:rsidRPr="00B81297" w:rsidRDefault="00B81297" w:rsidP="00B8129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Вказані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скорочення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повного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звільнення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лаборантів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бібліотекарів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психологів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кухарів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прибиральниць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категорій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1297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gramEnd"/>
      <w:r w:rsidRPr="00B81297">
        <w:rPr>
          <w:rFonts w:ascii="Times New Roman" w:eastAsia="Times New Roman" w:hAnsi="Times New Roman" w:cs="Times New Roman"/>
          <w:sz w:val="28"/>
          <w:szCs w:val="28"/>
        </w:rPr>
        <w:t>ічного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адміністративного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персоналу,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потенційно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погіршення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самих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учителів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297" w:rsidRPr="00B81297" w:rsidRDefault="00B81297" w:rsidP="00B8129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Окремо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хочемо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нагадати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видатки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необхідні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дошкільної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позашкільної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повністю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фінансуються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власні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кошти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суттєвим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додатковим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навантаженням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1297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297" w:rsidRPr="00B81297" w:rsidRDefault="00B81297" w:rsidP="00B8129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B81297"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gramEnd"/>
      <w:r w:rsidRPr="00B8129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виникне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ситуація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тій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іншій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залежатиме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фінансової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спроможності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бюджету, і 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додаткового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навантаження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більшість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місцевих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бюджетів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витримати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297" w:rsidRPr="00B81297" w:rsidRDefault="00B81297" w:rsidP="00B8129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Вказані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Уряду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суперечать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53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Конституції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129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держава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доступність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безоплатність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297" w:rsidRPr="00B81297" w:rsidRDefault="00B81297" w:rsidP="00B8129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, держбюджет-2017, як і </w:t>
      </w:r>
      <w:proofErr w:type="gramStart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минул</w:t>
      </w:r>
      <w:proofErr w:type="gramEnd"/>
      <w:r w:rsidRPr="00B8129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роки, не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100-відсоткове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делегованих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місцевому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самоврядуванню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8129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огляду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органи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змушені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витрачати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власні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ресурси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не на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територіальних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громад, а для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належного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делегованих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сферах.</w:t>
      </w:r>
    </w:p>
    <w:p w:rsidR="00B81297" w:rsidRPr="00B81297" w:rsidRDefault="00B81297" w:rsidP="00B8129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1297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proofErr w:type="gram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належного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медичних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ми,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депутати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Острозької</w:t>
      </w:r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ради, просимо не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підтримувати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запропоновані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Урядом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передбачити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бюджеті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на 2017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субвенцію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медичної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галузей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видатків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комунальні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послуги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енергоносії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субвенцію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закладам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повного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видатків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81297">
        <w:rPr>
          <w:rFonts w:ascii="Times New Roman" w:eastAsia="Times New Roman" w:hAnsi="Times New Roman" w:cs="Times New Roman"/>
          <w:sz w:val="28"/>
          <w:szCs w:val="28"/>
        </w:rPr>
        <w:t>заробітну</w:t>
      </w:r>
      <w:proofErr w:type="spellEnd"/>
      <w:r w:rsidRPr="00B81297">
        <w:rPr>
          <w:rFonts w:ascii="Times New Roman" w:eastAsia="Times New Roman" w:hAnsi="Times New Roman" w:cs="Times New Roman"/>
          <w:sz w:val="28"/>
          <w:szCs w:val="28"/>
        </w:rPr>
        <w:t xml:space="preserve"> плату.</w:t>
      </w:r>
    </w:p>
    <w:p w:rsidR="00B81297" w:rsidRPr="00B81297" w:rsidRDefault="00B81297" w:rsidP="00B8129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1297" w:rsidRPr="00B81297" w:rsidRDefault="00B81297" w:rsidP="00B81297">
      <w:pPr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1297" w:rsidRPr="00B81297" w:rsidRDefault="00B81297" w:rsidP="00B81297">
      <w:pPr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    І.Ткачук</w:t>
      </w:r>
    </w:p>
    <w:p w:rsidR="00B81297" w:rsidRPr="00B81297" w:rsidRDefault="00B81297" w:rsidP="00B81297">
      <w:pPr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1297" w:rsidRPr="00B81297" w:rsidRDefault="00B81297" w:rsidP="00B81297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2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6145" w:rsidRPr="00B81297" w:rsidRDefault="000B6145" w:rsidP="00B81297">
      <w:pPr>
        <w:rPr>
          <w:rFonts w:ascii="Times New Roman" w:hAnsi="Times New Roman" w:cs="Times New Roman"/>
          <w:sz w:val="28"/>
          <w:szCs w:val="28"/>
        </w:rPr>
      </w:pPr>
    </w:p>
    <w:sectPr w:rsidR="000B6145" w:rsidRPr="00B8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4A17"/>
    <w:multiLevelType w:val="hybridMultilevel"/>
    <w:tmpl w:val="716A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D2E97"/>
    <w:multiLevelType w:val="hybridMultilevel"/>
    <w:tmpl w:val="3C86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1297"/>
    <w:rsid w:val="00025C7A"/>
    <w:rsid w:val="00027E05"/>
    <w:rsid w:val="00094B48"/>
    <w:rsid w:val="000B6145"/>
    <w:rsid w:val="0044227E"/>
    <w:rsid w:val="00566B23"/>
    <w:rsid w:val="006548FA"/>
    <w:rsid w:val="00806C05"/>
    <w:rsid w:val="00A35349"/>
    <w:rsid w:val="00B81297"/>
    <w:rsid w:val="00BC32EC"/>
    <w:rsid w:val="00EC4099"/>
    <w:rsid w:val="00F07276"/>
    <w:rsid w:val="00F9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81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129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81297"/>
  </w:style>
  <w:style w:type="paragraph" w:styleId="a4">
    <w:name w:val="Balloon Text"/>
    <w:basedOn w:val="a"/>
    <w:link w:val="a5"/>
    <w:uiPriority w:val="99"/>
    <w:semiHidden/>
    <w:unhideWhenUsed/>
    <w:rsid w:val="00B8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2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6B23"/>
    <w:pPr>
      <w:ind w:left="720"/>
      <w:contextualSpacing/>
    </w:pPr>
  </w:style>
  <w:style w:type="paragraph" w:styleId="a7">
    <w:name w:val="No Spacing"/>
    <w:uiPriority w:val="1"/>
    <w:qFormat/>
    <w:rsid w:val="00F072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6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74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3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F716-08BC-4107-8F40-8AD54819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2016-12-26T09:28:00Z</cp:lastPrinted>
  <dcterms:created xsi:type="dcterms:W3CDTF">2016-11-16T08:49:00Z</dcterms:created>
  <dcterms:modified xsi:type="dcterms:W3CDTF">2016-12-26T09:29:00Z</dcterms:modified>
</cp:coreProperties>
</file>