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B3" w:rsidRDefault="00C9275D" w:rsidP="00C470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t xml:space="preserve"> </w:t>
      </w:r>
    </w:p>
    <w:p w:rsidR="00C470C7" w:rsidRDefault="00C470C7" w:rsidP="00522C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</w:pPr>
    </w:p>
    <w:p w:rsidR="005C63E5" w:rsidRPr="00534A9C" w:rsidRDefault="00F1206B" w:rsidP="00522C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D0D0D" w:themeColor="text1" w:themeTint="F2"/>
          <w:sz w:val="28"/>
          <w:szCs w:val="28"/>
          <w:lang w:val="ru-RU" w:eastAsia="ru-RU"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<v:stroke startarrowwidth="narrow" startarrowlength="short" endarrowwidth="narrow" endarrowlength="short"/>
          </v:line>
        </w:pict>
      </w:r>
      <w:r w:rsidR="005C63E5" w:rsidRPr="00534A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.75pt" o:ole="">
            <v:imagedata r:id="rId8" o:title=""/>
          </v:shape>
          <o:OLEObject Type="Embed" ProgID="PBrush" ShapeID="_x0000_i1025" DrawAspect="Content" ObjectID="_1528783211" r:id="rId9"/>
        </w:object>
      </w:r>
    </w:p>
    <w:p w:rsidR="005C63E5" w:rsidRPr="00534A9C" w:rsidRDefault="005C63E5" w:rsidP="005C6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</w:pPr>
    </w:p>
    <w:p w:rsidR="005C63E5" w:rsidRPr="00534A9C" w:rsidRDefault="005C63E5" w:rsidP="005C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ru-RU" w:eastAsia="ru-RU"/>
        </w:rPr>
      </w:pPr>
      <w:r w:rsidRPr="00534A9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ru-RU" w:eastAsia="ru-RU"/>
        </w:rPr>
        <w:t>УКРАЇНА</w:t>
      </w:r>
    </w:p>
    <w:p w:rsidR="005C63E5" w:rsidRPr="00534A9C" w:rsidRDefault="005C63E5" w:rsidP="005C6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34A9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ОСТРОЗЬКА МІСЬКА РАДИ РІВНЕНСЬКОЇ ОБЛАСТІ</w:t>
      </w:r>
    </w:p>
    <w:p w:rsidR="005C63E5" w:rsidRPr="00534A9C" w:rsidRDefault="005C63E5" w:rsidP="005C6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C63E5" w:rsidRPr="00534A9C" w:rsidRDefault="005C63E5" w:rsidP="005C63E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534A9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ВИКОНАВЧИЙ КОМІТЕТ</w:t>
      </w:r>
    </w:p>
    <w:p w:rsidR="005C63E5" w:rsidRPr="00534A9C" w:rsidRDefault="005C63E5" w:rsidP="005C6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C63E5" w:rsidRPr="00534A9C" w:rsidRDefault="005C63E5" w:rsidP="005C63E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534A9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Р І Ш Е Н Н Я  </w:t>
      </w:r>
    </w:p>
    <w:p w:rsidR="005C63E5" w:rsidRPr="00BD04B8" w:rsidRDefault="005C63E5" w:rsidP="005C63E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</w:p>
    <w:p w:rsidR="007C35A1" w:rsidRPr="00BD04B8" w:rsidRDefault="005F679F" w:rsidP="007C35A1">
      <w:pPr>
        <w:rPr>
          <w:rFonts w:ascii="Times New Roman" w:hAnsi="Times New Roman" w:cs="Times New Roman"/>
          <w:bCs/>
          <w:color w:val="0D0D0D" w:themeColor="text1" w:themeTint="F2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21 червня</w:t>
      </w:r>
      <w:r w:rsidR="00C4549E" w:rsidRPr="00BD04B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2016</w:t>
      </w:r>
      <w:r w:rsidR="007C35A1" w:rsidRPr="00BD04B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року                                              </w:t>
      </w:r>
      <w:r w:rsidR="00C470C7" w:rsidRPr="00BD04B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="00C470C7" w:rsidRPr="00BD04B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</w:t>
      </w:r>
      <w:r w:rsidR="007C35A1" w:rsidRPr="00BD04B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7C35A1" w:rsidRPr="00BD04B8">
        <w:rPr>
          <w:rFonts w:ascii="Times New Roman" w:hAnsi="Times New Roman" w:cs="Times New Roman"/>
          <w:bCs/>
          <w:color w:val="0D0D0D" w:themeColor="text1" w:themeTint="F2"/>
          <w:spacing w:val="-4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color w:val="0D0D0D" w:themeColor="text1" w:themeTint="F2"/>
          <w:spacing w:val="-4"/>
          <w:sz w:val="28"/>
          <w:szCs w:val="28"/>
        </w:rPr>
        <w:t>86</w:t>
      </w:r>
    </w:p>
    <w:p w:rsidR="007C35A1" w:rsidRPr="00BD04B8" w:rsidRDefault="00C4549E" w:rsidP="00C97722">
      <w:pPr>
        <w:shd w:val="clear" w:color="auto" w:fill="FFFFFF"/>
        <w:spacing w:after="0" w:line="317" w:lineRule="exact"/>
        <w:ind w:left="29" w:right="4393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Про закінчення  2015-2016</w:t>
      </w:r>
      <w:r w:rsidR="007C35A1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="0057215A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навчального року,</w:t>
      </w:r>
      <w:r w:rsidR="007C35A1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забезпечення о</w:t>
      </w:r>
      <w:r w:rsidR="0057215A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рганізованого початку нового</w:t>
      </w:r>
      <w:r w:rsidR="007C35A1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навчал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ьного року та проведення огляду стану готовності навчальних закладів до нового навчального року</w:t>
      </w:r>
    </w:p>
    <w:p w:rsidR="007C35A1" w:rsidRPr="00BD04B8" w:rsidRDefault="007C35A1" w:rsidP="00C97722">
      <w:pPr>
        <w:spacing w:after="0"/>
        <w:rPr>
          <w:color w:val="0D0D0D" w:themeColor="text1" w:themeTint="F2"/>
          <w:spacing w:val="-4"/>
          <w:sz w:val="28"/>
          <w:szCs w:val="28"/>
        </w:rPr>
      </w:pPr>
    </w:p>
    <w:p w:rsidR="00C97722" w:rsidRPr="00BD04B8" w:rsidRDefault="00C97722" w:rsidP="00C97722">
      <w:pPr>
        <w:spacing w:after="0"/>
        <w:rPr>
          <w:color w:val="0D0D0D" w:themeColor="text1" w:themeTint="F2"/>
          <w:spacing w:val="-4"/>
          <w:sz w:val="28"/>
          <w:szCs w:val="28"/>
        </w:rPr>
      </w:pPr>
    </w:p>
    <w:p w:rsidR="007C35A1" w:rsidRPr="00BD04B8" w:rsidRDefault="007C35A1" w:rsidP="00C97722">
      <w:pPr>
        <w:pStyle w:val="BodyText"/>
        <w:ind w:firstLine="708"/>
        <w:rPr>
          <w:color w:val="0D0D0D" w:themeColor="text1" w:themeTint="F2"/>
          <w:spacing w:val="-4"/>
          <w:sz w:val="28"/>
          <w:szCs w:val="28"/>
        </w:rPr>
      </w:pPr>
      <w:r w:rsidRPr="00BD04B8">
        <w:rPr>
          <w:color w:val="0D0D0D" w:themeColor="text1" w:themeTint="F2"/>
          <w:spacing w:val="-4"/>
          <w:sz w:val="28"/>
          <w:szCs w:val="28"/>
        </w:rPr>
        <w:t xml:space="preserve">Заслухавши та обговоривши інформацію начальника відділу освіти </w:t>
      </w:r>
      <w:r w:rsidR="00C4549E" w:rsidRPr="00BD04B8">
        <w:rPr>
          <w:color w:val="0D0D0D" w:themeColor="text1" w:themeTint="F2"/>
          <w:spacing w:val="-4"/>
          <w:sz w:val="28"/>
          <w:szCs w:val="28"/>
        </w:rPr>
        <w:t>Кухарук Л.В. про закінчення 2015-2016</w:t>
      </w:r>
      <w:r w:rsidRPr="00BD04B8">
        <w:rPr>
          <w:color w:val="0D0D0D" w:themeColor="text1" w:themeTint="F2"/>
          <w:spacing w:val="-4"/>
          <w:sz w:val="28"/>
          <w:szCs w:val="28"/>
        </w:rPr>
        <w:t xml:space="preserve"> навчального року, забезпечення</w:t>
      </w:r>
      <w:r w:rsidR="00C4549E" w:rsidRPr="00BD04B8">
        <w:rPr>
          <w:color w:val="0D0D0D" w:themeColor="text1" w:themeTint="F2"/>
          <w:spacing w:val="-4"/>
          <w:sz w:val="28"/>
          <w:szCs w:val="28"/>
        </w:rPr>
        <w:t xml:space="preserve"> організованого початку нового </w:t>
      </w:r>
      <w:r w:rsidRPr="00BD04B8">
        <w:rPr>
          <w:color w:val="0D0D0D" w:themeColor="text1" w:themeTint="F2"/>
          <w:spacing w:val="-4"/>
          <w:sz w:val="28"/>
          <w:szCs w:val="28"/>
        </w:rPr>
        <w:t xml:space="preserve"> навчального року та проведення огляду </w:t>
      </w:r>
      <w:r w:rsidR="00C4549E" w:rsidRPr="00BD04B8">
        <w:rPr>
          <w:color w:val="0D0D0D" w:themeColor="text1" w:themeTint="F2"/>
          <w:spacing w:val="-4"/>
          <w:sz w:val="28"/>
          <w:szCs w:val="28"/>
        </w:rPr>
        <w:t>стану готовності навчальних закладів до нового навчального</w:t>
      </w:r>
      <w:r w:rsidRPr="00BD04B8">
        <w:rPr>
          <w:color w:val="0D0D0D" w:themeColor="text1" w:themeTint="F2"/>
          <w:spacing w:val="-4"/>
          <w:sz w:val="28"/>
          <w:szCs w:val="28"/>
        </w:rPr>
        <w:t xml:space="preserve"> року,  враховуючи позитивний розвиток освіти, проблемні питання, над вирішенням яких працює відділ освіти та підвідомчі заклади,  керуючись п.п.1,2,3 ст.32 Закону України «Про місцеве самоврядування в Україні»,  виконком Острозької міської ради</w:t>
      </w:r>
    </w:p>
    <w:p w:rsidR="005C63E5" w:rsidRPr="00BD04B8" w:rsidRDefault="005C63E5" w:rsidP="007C35A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</w:p>
    <w:p w:rsidR="005C63E5" w:rsidRPr="00BD04B8" w:rsidRDefault="005C63E5" w:rsidP="005C6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4"/>
          <w:sz w:val="28"/>
          <w:szCs w:val="28"/>
          <w:lang w:eastAsia="ru-RU"/>
        </w:rPr>
      </w:pPr>
      <w:r w:rsidRPr="00BD04B8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4"/>
          <w:sz w:val="28"/>
          <w:szCs w:val="28"/>
          <w:lang w:eastAsia="ru-RU"/>
        </w:rPr>
        <w:t>ВИРІШИВ:</w:t>
      </w:r>
    </w:p>
    <w:p w:rsidR="00B66197" w:rsidRPr="00BD04B8" w:rsidRDefault="00B66197" w:rsidP="00B6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4"/>
          <w:sz w:val="28"/>
          <w:szCs w:val="28"/>
          <w:lang w:eastAsia="ru-RU"/>
        </w:rPr>
      </w:pPr>
    </w:p>
    <w:p w:rsidR="00B66197" w:rsidRPr="00BD04B8" w:rsidRDefault="00B66197" w:rsidP="00B66197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1.  Інформацію начальника відділу освіти К</w:t>
      </w:r>
      <w:r w:rsidR="00C4549E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ухарук Л.В. «Про закінчення 2015-2016</w:t>
      </w:r>
      <w:r w:rsidR="00BF317A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навчального року,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забезпечення організованого початку нового   навчального року та </w:t>
      </w:r>
      <w:r w:rsidR="00C4549E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проведення огляду стану готовності навчальних закладів до нового навчального року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»  взяти до уваги.</w:t>
      </w:r>
    </w:p>
    <w:p w:rsidR="00A223C1" w:rsidRPr="00BD04B8" w:rsidRDefault="00412224" w:rsidP="00A223C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Начальнику в</w:t>
      </w:r>
      <w:r w:rsidR="00C010AF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ідділу освіти Кухарук Л.В.:</w:t>
      </w:r>
    </w:p>
    <w:p w:rsidR="00B66197" w:rsidRPr="00BD04B8" w:rsidRDefault="00A223C1" w:rsidP="00A223C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2.1.</w:t>
      </w:r>
      <w:r w:rsidR="00C010AF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р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оботу відділу освіти, навчальних закладів у новому навчальному році спрямовувати на реалізацію положень З</w:t>
      </w:r>
      <w:r w:rsidR="00537B6A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аконів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України «Про освіту», </w:t>
      </w:r>
      <w:r w:rsidR="00537B6A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«Про загальну середню освіту», «Про дошкільну освіту»,</w:t>
      </w:r>
      <w:r w:rsidR="00B93ACC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«Про позашкільну освіту»,</w:t>
      </w:r>
      <w:r w:rsidR="00537B6A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="008A720D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основних положень Національної стратегії розвитку освіти в Україні на 2011-2021 роки,  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законодавчих та нормативних актів в галузі освіти</w:t>
      </w:r>
      <w:r w:rsidR="00AE732C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органів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влади вищого рівня </w:t>
      </w:r>
      <w:r w:rsidR="00C010AF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та власних управлінських рішень;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</w:p>
    <w:p w:rsidR="00B66197" w:rsidRPr="00BD04B8" w:rsidRDefault="00B66197" w:rsidP="00B66197">
      <w:pPr>
        <w:pStyle w:val="ListParagraph"/>
        <w:ind w:left="4968" w:right="280" w:hanging="360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B66197" w:rsidRPr="00BD04B8" w:rsidRDefault="00B66197" w:rsidP="00B66197">
      <w:pPr>
        <w:pStyle w:val="ListParagraph"/>
        <w:ind w:left="4968" w:right="280" w:hanging="360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34238C" w:rsidRPr="00BD04B8" w:rsidRDefault="0034238C" w:rsidP="00B66197">
      <w:pPr>
        <w:pStyle w:val="ListParagraph"/>
        <w:spacing w:after="0" w:line="240" w:lineRule="auto"/>
        <w:ind w:left="357" w:firstLine="4888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lang w:val="ru-RU"/>
        </w:rPr>
      </w:pPr>
    </w:p>
    <w:p w:rsidR="00EE5EEA" w:rsidRPr="00BD04B8" w:rsidRDefault="00EE5EEA" w:rsidP="00B66197">
      <w:pPr>
        <w:pStyle w:val="ListParagraph"/>
        <w:spacing w:after="0" w:line="240" w:lineRule="auto"/>
        <w:ind w:left="357" w:firstLine="4888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B66197" w:rsidRPr="00BD04B8" w:rsidRDefault="00B66197" w:rsidP="00B66197">
      <w:pPr>
        <w:pStyle w:val="ListParagraph"/>
        <w:spacing w:after="0" w:line="240" w:lineRule="auto"/>
        <w:ind w:left="357" w:firstLine="4888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lastRenderedPageBreak/>
        <w:t xml:space="preserve">Продовження 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рішення виконкому                  </w:t>
      </w:r>
    </w:p>
    <w:p w:rsidR="00B66197" w:rsidRPr="00BD04B8" w:rsidRDefault="00B66197" w:rsidP="00B66197">
      <w:pPr>
        <w:spacing w:after="0" w:line="240" w:lineRule="auto"/>
        <w:ind w:left="357" w:firstLine="4888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Острозької міської  ради  №  </w:t>
      </w:r>
      <w:r w:rsidR="005F679F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>86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                   </w:t>
      </w:r>
    </w:p>
    <w:p w:rsidR="00B66197" w:rsidRPr="00BD04B8" w:rsidRDefault="00B66197" w:rsidP="00B66197">
      <w:pPr>
        <w:spacing w:after="0" w:line="240" w:lineRule="auto"/>
        <w:ind w:left="357" w:firstLine="4888"/>
        <w:rPr>
          <w:rFonts w:ascii="Times New Roman" w:hAnsi="Times New Roman" w:cs="Times New Roman"/>
          <w:spacing w:val="-4"/>
          <w:sz w:val="28"/>
          <w:szCs w:val="28"/>
          <w:lang w:eastAsia="uk-UA"/>
        </w:rPr>
      </w:pPr>
      <w:r w:rsidRPr="00BD04B8">
        <w:rPr>
          <w:rFonts w:ascii="Times New Roman" w:hAnsi="Times New Roman" w:cs="Times New Roman"/>
          <w:spacing w:val="-4"/>
          <w:sz w:val="28"/>
          <w:szCs w:val="28"/>
          <w:lang w:eastAsia="uk-UA"/>
        </w:rPr>
        <w:t xml:space="preserve">від </w:t>
      </w:r>
      <w:r w:rsidR="00C470C7" w:rsidRPr="00BD04B8">
        <w:rPr>
          <w:rFonts w:ascii="Times New Roman" w:hAnsi="Times New Roman" w:cs="Times New Roman"/>
          <w:spacing w:val="-4"/>
          <w:sz w:val="28"/>
          <w:szCs w:val="28"/>
          <w:lang w:eastAsia="uk-UA"/>
        </w:rPr>
        <w:t xml:space="preserve">    </w:t>
      </w:r>
      <w:r w:rsidR="005F679F">
        <w:rPr>
          <w:rFonts w:ascii="Times New Roman" w:hAnsi="Times New Roman" w:cs="Times New Roman"/>
          <w:spacing w:val="-4"/>
          <w:sz w:val="28"/>
          <w:szCs w:val="28"/>
          <w:lang w:eastAsia="uk-UA"/>
        </w:rPr>
        <w:t>21 червня</w:t>
      </w:r>
      <w:r w:rsidR="00C470C7" w:rsidRPr="00BD04B8">
        <w:rPr>
          <w:rFonts w:ascii="Times New Roman" w:hAnsi="Times New Roman" w:cs="Times New Roman"/>
          <w:spacing w:val="-4"/>
          <w:sz w:val="28"/>
          <w:szCs w:val="28"/>
          <w:lang w:eastAsia="uk-UA"/>
        </w:rPr>
        <w:t xml:space="preserve">  </w:t>
      </w:r>
      <w:r w:rsidR="00412D29" w:rsidRPr="00BD04B8">
        <w:rPr>
          <w:rFonts w:ascii="Times New Roman" w:hAnsi="Times New Roman" w:cs="Times New Roman"/>
          <w:spacing w:val="-4"/>
          <w:sz w:val="28"/>
          <w:szCs w:val="28"/>
          <w:lang w:eastAsia="uk-UA"/>
        </w:rPr>
        <w:t>2016</w:t>
      </w:r>
      <w:r w:rsidRPr="00BD04B8">
        <w:rPr>
          <w:rFonts w:ascii="Times New Roman" w:hAnsi="Times New Roman" w:cs="Times New Roman"/>
          <w:spacing w:val="-4"/>
          <w:sz w:val="28"/>
          <w:szCs w:val="28"/>
          <w:lang w:eastAsia="uk-UA"/>
        </w:rPr>
        <w:t xml:space="preserve"> року</w:t>
      </w:r>
    </w:p>
    <w:p w:rsidR="004259CA" w:rsidRPr="00BD04B8" w:rsidRDefault="004259CA" w:rsidP="00A223C1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C97722" w:rsidRPr="00BD04B8" w:rsidRDefault="00C97722" w:rsidP="00A223C1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B66197" w:rsidRPr="00BD04B8" w:rsidRDefault="00C010AF" w:rsidP="00A223C1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2.2. з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атвердити план заході</w:t>
      </w:r>
      <w:r w:rsidR="00007E45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в з підготовки до  нового</w:t>
      </w:r>
      <w:r w:rsidR="00C4549E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2016-2017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навчального року згідно додатка 1, заб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езпечити своєчасне їх виконання;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</w:p>
    <w:p w:rsidR="00B66197" w:rsidRPr="00BD04B8" w:rsidRDefault="00B66197" w:rsidP="00A223C1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2.3.</w:t>
      </w:r>
      <w:r w:rsidR="00C010AF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="00C010AF" w:rsidRPr="00BD04B8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BD04B8">
        <w:rPr>
          <w:rFonts w:ascii="Times New Roman" w:hAnsi="Times New Roman" w:cs="Times New Roman"/>
          <w:spacing w:val="-4"/>
          <w:sz w:val="28"/>
          <w:szCs w:val="28"/>
        </w:rPr>
        <w:t xml:space="preserve">ровести </w:t>
      </w:r>
      <w:r w:rsidR="007F7C3C" w:rsidRPr="00BD04B8">
        <w:rPr>
          <w:rFonts w:ascii="Times New Roman" w:hAnsi="Times New Roman" w:cs="Times New Roman"/>
          <w:spacing w:val="-4"/>
          <w:sz w:val="28"/>
          <w:szCs w:val="28"/>
        </w:rPr>
        <w:t>16</w:t>
      </w:r>
      <w:r w:rsidRPr="00BD04B8">
        <w:rPr>
          <w:rFonts w:ascii="Times New Roman" w:hAnsi="Times New Roman" w:cs="Times New Roman"/>
          <w:spacing w:val="-4"/>
          <w:sz w:val="28"/>
          <w:szCs w:val="28"/>
        </w:rPr>
        <w:t xml:space="preserve"> серпня 201</w:t>
      </w:r>
      <w:r w:rsidR="00C4549E" w:rsidRPr="00BD04B8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C4549E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року огляд</w:t>
      </w:r>
      <w:r w:rsidR="00C4549E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стану готовності навчальних закладів до нового 2016-2017</w:t>
      </w:r>
      <w:r w:rsidR="00C010AF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навчального року;</w:t>
      </w:r>
    </w:p>
    <w:p w:rsidR="00B66197" w:rsidRPr="00BD04B8" w:rsidRDefault="00B66197" w:rsidP="00A223C1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2.4.</w:t>
      </w:r>
      <w:r w:rsidR="00C010AF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з</w:t>
      </w:r>
      <w:r w:rsidR="00C4549E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атвердити склад комісії огляду стану готовності навчальних закладів до нового 2016-2017 навчального року</w:t>
      </w:r>
      <w:r w:rsidR="00C010AF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згідно додатка 2;</w:t>
      </w:r>
    </w:p>
    <w:p w:rsidR="00B66197" w:rsidRPr="00BD04B8" w:rsidRDefault="00C010AF" w:rsidP="00A223C1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2.5. з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абезпечити організоване проведення </w:t>
      </w:r>
      <w:r w:rsidRPr="00BD04B8">
        <w:rPr>
          <w:rFonts w:ascii="Times New Roman" w:hAnsi="Times New Roman" w:cs="Times New Roman"/>
          <w:spacing w:val="-4"/>
          <w:sz w:val="28"/>
          <w:szCs w:val="28"/>
        </w:rPr>
        <w:t>29</w:t>
      </w:r>
      <w:r w:rsidR="00AE732C" w:rsidRPr="00BD04B8">
        <w:rPr>
          <w:rFonts w:ascii="Times New Roman" w:hAnsi="Times New Roman" w:cs="Times New Roman"/>
          <w:spacing w:val="-4"/>
          <w:sz w:val="28"/>
          <w:szCs w:val="28"/>
        </w:rPr>
        <w:t xml:space="preserve"> серпня </w:t>
      </w:r>
      <w:r w:rsidR="00C4549E" w:rsidRPr="00BD04B8">
        <w:rPr>
          <w:rFonts w:ascii="Times New Roman" w:hAnsi="Times New Roman" w:cs="Times New Roman"/>
          <w:spacing w:val="-4"/>
          <w:sz w:val="28"/>
          <w:szCs w:val="28"/>
        </w:rPr>
        <w:t>2016</w:t>
      </w:r>
      <w:r w:rsidR="00B66197" w:rsidRPr="00BD04B8">
        <w:rPr>
          <w:rFonts w:ascii="Times New Roman" w:hAnsi="Times New Roman" w:cs="Times New Roman"/>
          <w:spacing w:val="-4"/>
          <w:sz w:val="28"/>
          <w:szCs w:val="28"/>
        </w:rPr>
        <w:t xml:space="preserve"> року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конференці</w:t>
      </w:r>
      <w:r w:rsidR="00E10FA2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ї педагогічних працівників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.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</w:p>
    <w:p w:rsidR="00B66197" w:rsidRPr="00BD04B8" w:rsidRDefault="00B66197" w:rsidP="00A223C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Керівникам навчальних закладів</w:t>
      </w:r>
      <w:r w:rsidR="00C010AF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:</w:t>
      </w:r>
      <w:r w:rsidR="00951154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Лазарчук Р.М., Параниці А.В., Тимчук Л.О., Клімчук Л.М., Угрин Т.Р., </w:t>
      </w:r>
      <w:r w:rsidR="0006038C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Штундер</w:t>
      </w:r>
      <w:r w:rsidR="009C37F6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у</w:t>
      </w:r>
      <w:r w:rsidR="0006038C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С.І.</w:t>
      </w:r>
      <w:r w:rsidR="00C010AF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:</w:t>
      </w:r>
    </w:p>
    <w:p w:rsidR="00B66197" w:rsidRPr="00BD04B8" w:rsidRDefault="00C010AF" w:rsidP="00A223C1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3.1. п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родовжувати роботу у ввірених закладах</w:t>
      </w:r>
      <w:r w:rsidR="00C4549E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щодо підготовки до початку 2016-2017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навчального року, створення належних умов для організа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ції навчально-виховного процесу;</w:t>
      </w:r>
    </w:p>
    <w:p w:rsidR="00B66197" w:rsidRPr="00BD04B8" w:rsidRDefault="00B66197" w:rsidP="00A223C1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3.</w:t>
      </w:r>
      <w:r w:rsidR="00C010AF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2. в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жити необхідних заходів щодо </w:t>
      </w:r>
      <w:r w:rsidR="0034238C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зміцнення та поновлення матеріально-технічного забезпечення, комп’ютеризації навчальних закладів,  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забезпечення протипожежної безпеки та  підготовки  до </w:t>
      </w:r>
      <w:r w:rsidR="00C010AF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роботи в осінньо-зимовий період;</w:t>
      </w:r>
    </w:p>
    <w:p w:rsidR="00B66197" w:rsidRPr="00BD04B8" w:rsidRDefault="00B66197" w:rsidP="00A223C1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3.3.</w:t>
      </w:r>
      <w:r w:rsidR="00C010AF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="00C010AF" w:rsidRPr="00BD04B8">
        <w:rPr>
          <w:rFonts w:ascii="Times New Roman" w:hAnsi="Times New Roman" w:cs="Times New Roman"/>
          <w:bCs/>
          <w:color w:val="0D0D0D" w:themeColor="text1" w:themeTint="F2"/>
          <w:spacing w:val="-4"/>
          <w:sz w:val="28"/>
          <w:szCs w:val="28"/>
        </w:rPr>
        <w:t>з</w:t>
      </w:r>
      <w:r w:rsidR="0034238C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абезпечити медичні кабінети обладнанням згідно </w:t>
      </w:r>
      <w:r w:rsidR="00C010AF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вимог санітарного законодавства;</w:t>
      </w:r>
    </w:p>
    <w:p w:rsidR="00B66197" w:rsidRPr="00BD04B8" w:rsidRDefault="0034238C" w:rsidP="00A223C1">
      <w:pPr>
        <w:spacing w:after="0" w:line="240" w:lineRule="auto"/>
        <w:ind w:hanging="426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3.4</w:t>
      </w:r>
      <w:r w:rsidR="00B66197" w:rsidRPr="00BD04B8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010AF" w:rsidRPr="00BD04B8">
        <w:rPr>
          <w:rFonts w:ascii="Times New Roman" w:hAnsi="Times New Roman" w:cs="Times New Roman"/>
          <w:spacing w:val="-4"/>
          <w:sz w:val="28"/>
          <w:szCs w:val="28"/>
        </w:rPr>
        <w:t xml:space="preserve"> п</w:t>
      </w:r>
      <w:r w:rsidR="00B66197" w:rsidRPr="00BD04B8">
        <w:rPr>
          <w:rFonts w:ascii="Times New Roman" w:hAnsi="Times New Roman" w:cs="Times New Roman"/>
          <w:spacing w:val="-4"/>
          <w:sz w:val="28"/>
          <w:szCs w:val="28"/>
        </w:rPr>
        <w:t xml:space="preserve">родовжити роботу щодо  виконання   Постанови  Кабінету Міністрів України </w:t>
      </w:r>
      <w:r w:rsidR="00B66197" w:rsidRPr="00BD04B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від 15.08.2011 №72 «Про затвердження порядку організації інклюзивного навчання у загаль</w:t>
      </w:r>
      <w:r w:rsidR="00C010AF" w:rsidRPr="00BD04B8">
        <w:rPr>
          <w:rFonts w:ascii="Times New Roman" w:hAnsi="Times New Roman" w:cs="Times New Roman"/>
          <w:bCs/>
          <w:spacing w:val="-4"/>
          <w:sz w:val="28"/>
          <w:szCs w:val="28"/>
        </w:rPr>
        <w:t>ноосвітніх навчальних закладах»;</w:t>
      </w:r>
    </w:p>
    <w:p w:rsidR="004259CA" w:rsidRPr="00BD04B8" w:rsidRDefault="0034238C" w:rsidP="00A223C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bCs/>
          <w:color w:val="0D0D0D" w:themeColor="text1" w:themeTint="F2"/>
          <w:spacing w:val="-4"/>
          <w:sz w:val="28"/>
          <w:szCs w:val="28"/>
        </w:rPr>
        <w:t xml:space="preserve"> </w:t>
      </w:r>
      <w:r w:rsidR="00B66197" w:rsidRPr="00BD04B8">
        <w:rPr>
          <w:rFonts w:ascii="Times New Roman" w:hAnsi="Times New Roman" w:cs="Times New Roman"/>
          <w:bCs/>
          <w:color w:val="0D0D0D" w:themeColor="text1" w:themeTint="F2"/>
          <w:spacing w:val="-4"/>
          <w:sz w:val="28"/>
          <w:szCs w:val="28"/>
        </w:rPr>
        <w:t>3.5.</w:t>
      </w:r>
      <w:r w:rsidR="00C010AF" w:rsidRPr="00BD04B8">
        <w:rPr>
          <w:rFonts w:ascii="Times New Roman" w:hAnsi="Times New Roman" w:cs="Times New Roman"/>
          <w:bCs/>
          <w:color w:val="0D0D0D" w:themeColor="text1" w:themeTint="F2"/>
          <w:spacing w:val="-4"/>
          <w:sz w:val="28"/>
          <w:szCs w:val="28"/>
        </w:rPr>
        <w:t xml:space="preserve"> </w:t>
      </w:r>
      <w:r w:rsidR="00C010AF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п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родовжити роботу щодо   впровадження нових Державних стандартів </w:t>
      </w:r>
      <w:r w:rsidR="004259CA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</w:p>
    <w:p w:rsidR="00B66197" w:rsidRPr="00BD04B8" w:rsidRDefault="004259CA" w:rsidP="00A223C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      </w:t>
      </w:r>
      <w:r w:rsidR="0034238C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початкової загальної освіти, базової та по</w:t>
      </w:r>
      <w:r w:rsidR="00C010AF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вної загальної середньої освіти;</w:t>
      </w:r>
    </w:p>
    <w:p w:rsidR="0034238C" w:rsidRPr="00BD04B8" w:rsidRDefault="0034238C" w:rsidP="0034238C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3.6.</w:t>
      </w:r>
      <w:r w:rsidR="00C010AF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з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абезпечити підготовку їдалень та харчоблоків до роботи у новому  </w:t>
      </w:r>
      <w:r w:rsidR="004259CA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 </w:t>
      </w:r>
      <w:r w:rsidR="00EE3052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навчальному році.</w:t>
      </w:r>
    </w:p>
    <w:p w:rsidR="00B66197" w:rsidRPr="00BD04B8" w:rsidRDefault="0034238C" w:rsidP="0034238C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4. 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Фінансовому управлінню виконкому Острозької міської ради:</w:t>
      </w:r>
    </w:p>
    <w:p w:rsidR="00B66197" w:rsidRPr="00BD04B8" w:rsidRDefault="0034238C" w:rsidP="00A223C1">
      <w:pPr>
        <w:spacing w:after="0" w:line="240" w:lineRule="auto"/>
        <w:ind w:hanging="491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 </w:t>
      </w:r>
      <w:r w:rsidR="00C010AF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4.1. п</w:t>
      </w:r>
      <w:r w:rsidR="00C4549E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ри перегляді бюджету 2016 року та формуванні бюджету 2017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року на освіту врахувати бюджетний запит з метою забезпечення повноцінного функціонування галузі та створення  належних санітарно-гігієнічних умов навчання та виховання дітей.</w:t>
      </w:r>
    </w:p>
    <w:p w:rsidR="0034238C" w:rsidRPr="00BD04B8" w:rsidRDefault="0034238C" w:rsidP="0034238C">
      <w:pPr>
        <w:spacing w:after="0" w:line="240" w:lineRule="auto"/>
        <w:ind w:hanging="491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  5.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Рішення виконкому Острозької міської ради від </w:t>
      </w:r>
      <w:r w:rsidR="00B66197" w:rsidRPr="00BD04B8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9705A7" w:rsidRPr="00BD04B8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B66197" w:rsidRPr="00BD04B8">
        <w:rPr>
          <w:rFonts w:ascii="Times New Roman" w:hAnsi="Times New Roman" w:cs="Times New Roman"/>
          <w:spacing w:val="-4"/>
          <w:sz w:val="28"/>
          <w:szCs w:val="28"/>
        </w:rPr>
        <w:t>.06.201</w:t>
      </w:r>
      <w:r w:rsidR="009705A7" w:rsidRPr="00BD04B8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B66197" w:rsidRPr="00BD04B8">
        <w:rPr>
          <w:rFonts w:ascii="Times New Roman" w:hAnsi="Times New Roman" w:cs="Times New Roman"/>
          <w:spacing w:val="-4"/>
          <w:sz w:val="28"/>
          <w:szCs w:val="28"/>
        </w:rPr>
        <w:t xml:space="preserve"> №</w:t>
      </w:r>
      <w:r w:rsidR="009705A7" w:rsidRPr="00BD04B8">
        <w:rPr>
          <w:rFonts w:ascii="Times New Roman" w:hAnsi="Times New Roman" w:cs="Times New Roman"/>
          <w:spacing w:val="-4"/>
          <w:sz w:val="28"/>
          <w:szCs w:val="28"/>
        </w:rPr>
        <w:t>80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«Про закінчення 201</w:t>
      </w:r>
      <w:r w:rsidR="009705A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4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-201</w:t>
      </w:r>
      <w:r w:rsidR="009705A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5</w:t>
      </w:r>
      <w:r w:rsidR="00B6619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навчального року, забезпечення організованого початку нового   навчального року та проведення огляду-конкурсу на кращий навчальний заклад року» зняти з контролю.</w:t>
      </w:r>
    </w:p>
    <w:p w:rsidR="00951154" w:rsidRPr="00BD04B8" w:rsidRDefault="00951154" w:rsidP="00951154">
      <w:pPr>
        <w:spacing w:after="0" w:line="240" w:lineRule="auto"/>
        <w:ind w:hanging="491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lang w:val="ru-RU"/>
        </w:rPr>
        <w:t xml:space="preserve">   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6.Контроль за виконанням даного рішення доручити заступнику міського голови </w:t>
      </w:r>
      <w:r w:rsidR="00C4549E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Ситницькій О.А.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, а організацію його виконання – начальнику відділу освіти Кухарук Л.В.</w:t>
      </w:r>
    </w:p>
    <w:p w:rsidR="00951154" w:rsidRPr="00BD04B8" w:rsidRDefault="00951154" w:rsidP="00951154">
      <w:pP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     </w:t>
      </w:r>
    </w:p>
    <w:p w:rsidR="00951154" w:rsidRPr="00BD04B8" w:rsidRDefault="00951154" w:rsidP="00007E45">
      <w:pP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Міський голова                                                                       О.Шикер</w:t>
      </w:r>
    </w:p>
    <w:p w:rsidR="00951154" w:rsidRPr="00BD04B8" w:rsidRDefault="00951154" w:rsidP="00951154">
      <w:pP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5C63E5" w:rsidRPr="00BD04B8" w:rsidRDefault="005C63E5" w:rsidP="005C63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4"/>
          <w:sz w:val="28"/>
          <w:szCs w:val="28"/>
          <w:lang w:val="ru-RU" w:eastAsia="ru-RU"/>
        </w:rPr>
      </w:pPr>
    </w:p>
    <w:p w:rsidR="00B34587" w:rsidRPr="00BD04B8" w:rsidRDefault="00B34587" w:rsidP="005C63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4"/>
          <w:sz w:val="28"/>
          <w:szCs w:val="28"/>
          <w:lang w:val="ru-RU" w:eastAsia="ru-RU"/>
        </w:rPr>
      </w:pPr>
    </w:p>
    <w:p w:rsidR="00B34587" w:rsidRPr="00BD04B8" w:rsidRDefault="00B34587" w:rsidP="005C63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4"/>
          <w:sz w:val="28"/>
          <w:szCs w:val="28"/>
          <w:lang w:val="ru-RU" w:eastAsia="ru-RU"/>
        </w:rPr>
      </w:pPr>
    </w:p>
    <w:p w:rsidR="0034238C" w:rsidRPr="00BD04B8" w:rsidRDefault="0034238C" w:rsidP="003423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4"/>
          <w:sz w:val="28"/>
          <w:szCs w:val="28"/>
          <w:lang w:eastAsia="ru-RU"/>
        </w:rPr>
      </w:pPr>
    </w:p>
    <w:p w:rsidR="00885BAB" w:rsidRPr="00BD04B8" w:rsidRDefault="00885BAB" w:rsidP="003423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4"/>
          <w:sz w:val="28"/>
          <w:szCs w:val="28"/>
          <w:lang w:eastAsia="ru-RU"/>
        </w:rPr>
      </w:pPr>
    </w:p>
    <w:p w:rsidR="0086147B" w:rsidRPr="00BD04B8" w:rsidRDefault="0086147B" w:rsidP="003423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4"/>
          <w:sz w:val="28"/>
          <w:szCs w:val="28"/>
          <w:lang w:eastAsia="ru-RU"/>
        </w:rPr>
      </w:pPr>
    </w:p>
    <w:p w:rsidR="0034238C" w:rsidRPr="00BD04B8" w:rsidRDefault="0034238C" w:rsidP="00342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4"/>
          <w:sz w:val="28"/>
          <w:szCs w:val="28"/>
          <w:lang w:eastAsia="ru-RU"/>
        </w:rPr>
      </w:pPr>
      <w:r w:rsidRPr="00BD04B8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4"/>
          <w:sz w:val="28"/>
          <w:szCs w:val="28"/>
          <w:lang w:eastAsia="ru-RU"/>
        </w:rPr>
        <w:t xml:space="preserve">   Рішення підготував:</w:t>
      </w:r>
    </w:p>
    <w:p w:rsidR="0034238C" w:rsidRPr="00BD04B8" w:rsidRDefault="0034238C" w:rsidP="003423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</w:p>
    <w:p w:rsidR="0034238C" w:rsidRPr="00BD04B8" w:rsidRDefault="0034238C" w:rsidP="00342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   Начальник відділу освіти </w:t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  <w:t xml:space="preserve"> </w:t>
      </w:r>
    </w:p>
    <w:p w:rsidR="0034238C" w:rsidRPr="00BD04B8" w:rsidRDefault="0034238C" w:rsidP="00342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   виконкому Острозької міської ради                                </w:t>
      </w:r>
      <w:r w:rsidR="00C470C7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Л.Кухарук </w:t>
      </w:r>
    </w:p>
    <w:p w:rsidR="0034238C" w:rsidRPr="00BD04B8" w:rsidRDefault="0034238C" w:rsidP="00342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</w:p>
    <w:p w:rsidR="0034238C" w:rsidRPr="00BD04B8" w:rsidRDefault="0034238C" w:rsidP="0034238C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</w:p>
    <w:p w:rsidR="0034238C" w:rsidRPr="00BD04B8" w:rsidRDefault="0034238C" w:rsidP="003423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    </w:t>
      </w:r>
    </w:p>
    <w:p w:rsidR="0034238C" w:rsidRPr="00BD04B8" w:rsidRDefault="0034238C" w:rsidP="003423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</w:p>
    <w:p w:rsidR="0034238C" w:rsidRPr="00BD04B8" w:rsidRDefault="0034238C" w:rsidP="003423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</w:p>
    <w:p w:rsidR="0034238C" w:rsidRPr="00BD04B8" w:rsidRDefault="0034238C" w:rsidP="003423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4"/>
          <w:sz w:val="28"/>
          <w:szCs w:val="28"/>
          <w:lang w:eastAsia="ru-RU"/>
        </w:rPr>
      </w:pPr>
      <w:r w:rsidRPr="00BD04B8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4"/>
          <w:sz w:val="28"/>
          <w:szCs w:val="28"/>
          <w:lang w:eastAsia="ru-RU"/>
        </w:rPr>
        <w:t>Погоджено:</w:t>
      </w:r>
    </w:p>
    <w:p w:rsidR="0034238C" w:rsidRPr="00BD04B8" w:rsidRDefault="0034238C" w:rsidP="003423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</w:p>
    <w:p w:rsidR="0034238C" w:rsidRPr="00BD04B8" w:rsidRDefault="0034238C" w:rsidP="003423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      </w:t>
      </w:r>
    </w:p>
    <w:p w:rsidR="0034238C" w:rsidRPr="00BD04B8" w:rsidRDefault="00705315" w:rsidP="00342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 </w:t>
      </w:r>
      <w:r w:rsidR="0034238C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Заступник міського голови                                                    </w:t>
      </w:r>
      <w:r w:rsidR="00C470C7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</w:r>
      <w:r w:rsidR="00C4549E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>О.Ситницька</w:t>
      </w:r>
      <w:r w:rsidR="0034238C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   </w:t>
      </w:r>
    </w:p>
    <w:p w:rsidR="0034238C" w:rsidRPr="00BD04B8" w:rsidRDefault="0034238C" w:rsidP="00342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 </w:t>
      </w:r>
    </w:p>
    <w:p w:rsidR="0034238C" w:rsidRPr="00BD04B8" w:rsidRDefault="0034238C" w:rsidP="003423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</w:p>
    <w:p w:rsidR="0034238C" w:rsidRPr="00BD04B8" w:rsidRDefault="0034238C" w:rsidP="003423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</w:p>
    <w:p w:rsidR="0034238C" w:rsidRPr="00BD04B8" w:rsidRDefault="0034238C" w:rsidP="0034238C">
      <w:pPr>
        <w:tabs>
          <w:tab w:val="left" w:pos="66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val="ru-RU" w:eastAsia="ru-RU"/>
        </w:rPr>
        <w:t xml:space="preserve"> </w:t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Начальник відділу </w:t>
      </w:r>
    </w:p>
    <w:p w:rsidR="0034238C" w:rsidRPr="00BD04B8" w:rsidRDefault="00993779" w:rsidP="00877DBD">
      <w:pPr>
        <w:tabs>
          <w:tab w:val="left" w:pos="7088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 </w:t>
      </w:r>
      <w:r w:rsidR="0034238C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>з юрид</w:t>
      </w:r>
      <w:r w:rsidR="00877DBD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ичної роботи </w:t>
      </w:r>
      <w:r w:rsidR="00877DBD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</w:r>
      <w:r w:rsidR="0034238C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О.Митрофанова                              </w:t>
      </w:r>
      <w:r w:rsidR="0034238C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</w:r>
      <w:r w:rsidR="0034238C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  <w:t xml:space="preserve"> </w:t>
      </w:r>
    </w:p>
    <w:p w:rsidR="0034238C" w:rsidRPr="00BD04B8" w:rsidRDefault="0034238C" w:rsidP="003423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</w:p>
    <w:p w:rsidR="0034238C" w:rsidRPr="00BD04B8" w:rsidRDefault="0034238C" w:rsidP="003423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</w:p>
    <w:p w:rsidR="0034238C" w:rsidRPr="00BD04B8" w:rsidRDefault="00705315" w:rsidP="00342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 </w:t>
      </w:r>
      <w:r w:rsidR="0034238C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>Керую</w:t>
      </w:r>
      <w:r w:rsidR="00877DBD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чий справами виконкому </w:t>
      </w:r>
      <w:r w:rsidR="00877DBD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</w:r>
      <w:r w:rsidR="00877DBD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</w:r>
      <w:r w:rsidR="00877DBD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</w:r>
      <w:r w:rsidR="00877DBD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</w:r>
      <w:r w:rsidR="00877DBD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  <w:t xml:space="preserve"> </w:t>
      </w:r>
      <w:r w:rsidR="0034238C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>Л.Сніщук</w:t>
      </w:r>
    </w:p>
    <w:p w:rsidR="0034238C" w:rsidRPr="00BD04B8" w:rsidRDefault="0034238C" w:rsidP="003423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</w:p>
    <w:p w:rsidR="0034238C" w:rsidRPr="00BD04B8" w:rsidRDefault="0034238C" w:rsidP="003423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</w:p>
    <w:p w:rsidR="0034238C" w:rsidRPr="00BD04B8" w:rsidRDefault="00877DBD" w:rsidP="0034238C">
      <w:pPr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>В.о. н</w:t>
      </w:r>
      <w:r w:rsidR="0034238C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>ачальник</w:t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а загального відділу </w:t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</w:r>
      <w:r w:rsidR="00B1172E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>Л.Хоменчук</w:t>
      </w:r>
      <w:r w:rsidR="0034238C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 </w:t>
      </w:r>
    </w:p>
    <w:p w:rsidR="0034238C" w:rsidRPr="00BD04B8" w:rsidRDefault="0034238C" w:rsidP="00C17142">
      <w:pPr>
        <w:spacing w:after="0" w:line="240" w:lineRule="auto"/>
        <w:ind w:left="20" w:firstLine="600"/>
        <w:jc w:val="right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</w:p>
    <w:p w:rsidR="0034238C" w:rsidRPr="00BD04B8" w:rsidRDefault="0034238C" w:rsidP="00C17142">
      <w:pPr>
        <w:spacing w:after="0" w:line="240" w:lineRule="auto"/>
        <w:ind w:left="20" w:firstLine="600"/>
        <w:jc w:val="right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</w:p>
    <w:p w:rsidR="0034238C" w:rsidRPr="00BD04B8" w:rsidRDefault="0034238C" w:rsidP="00C17142">
      <w:pPr>
        <w:spacing w:after="0" w:line="240" w:lineRule="auto"/>
        <w:ind w:left="20" w:firstLine="600"/>
        <w:jc w:val="right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</w:p>
    <w:p w:rsidR="00EE3052" w:rsidRPr="00BD04B8" w:rsidRDefault="00EE3052" w:rsidP="00C17142">
      <w:pPr>
        <w:spacing w:after="0" w:line="240" w:lineRule="auto"/>
        <w:ind w:left="20" w:firstLine="600"/>
        <w:jc w:val="right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</w:p>
    <w:p w:rsidR="00EE3052" w:rsidRPr="00BD04B8" w:rsidRDefault="00EE3052" w:rsidP="00C17142">
      <w:pPr>
        <w:spacing w:after="0" w:line="240" w:lineRule="auto"/>
        <w:ind w:left="20" w:firstLine="600"/>
        <w:jc w:val="right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</w:p>
    <w:p w:rsidR="00C470C7" w:rsidRPr="00BD04B8" w:rsidRDefault="00C470C7" w:rsidP="00C17142">
      <w:pPr>
        <w:spacing w:after="0" w:line="240" w:lineRule="auto"/>
        <w:ind w:left="20" w:firstLine="600"/>
        <w:jc w:val="right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</w:p>
    <w:p w:rsidR="00C470C7" w:rsidRPr="00BD04B8" w:rsidRDefault="00C470C7" w:rsidP="00C17142">
      <w:pPr>
        <w:spacing w:after="0" w:line="240" w:lineRule="auto"/>
        <w:ind w:left="20" w:firstLine="600"/>
        <w:jc w:val="right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</w:p>
    <w:p w:rsidR="00C470C7" w:rsidRPr="00BD04B8" w:rsidRDefault="00C470C7" w:rsidP="00C17142">
      <w:pPr>
        <w:spacing w:after="0" w:line="240" w:lineRule="auto"/>
        <w:ind w:left="20" w:firstLine="600"/>
        <w:jc w:val="right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</w:p>
    <w:p w:rsidR="00C470C7" w:rsidRPr="00BD04B8" w:rsidRDefault="00C470C7" w:rsidP="00C17142">
      <w:pPr>
        <w:spacing w:after="0" w:line="240" w:lineRule="auto"/>
        <w:ind w:left="20" w:firstLine="600"/>
        <w:jc w:val="right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</w:p>
    <w:p w:rsidR="00C470C7" w:rsidRPr="00BD04B8" w:rsidRDefault="00C470C7" w:rsidP="00C17142">
      <w:pPr>
        <w:spacing w:after="0" w:line="240" w:lineRule="auto"/>
        <w:ind w:left="20" w:firstLine="600"/>
        <w:jc w:val="right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</w:p>
    <w:p w:rsidR="00C470C7" w:rsidRPr="00BD04B8" w:rsidRDefault="00C470C7" w:rsidP="00C17142">
      <w:pPr>
        <w:spacing w:after="0" w:line="240" w:lineRule="auto"/>
        <w:ind w:left="20" w:firstLine="600"/>
        <w:jc w:val="right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</w:p>
    <w:p w:rsidR="00C470C7" w:rsidRPr="00BD04B8" w:rsidRDefault="00C470C7" w:rsidP="00C17142">
      <w:pPr>
        <w:spacing w:after="0" w:line="240" w:lineRule="auto"/>
        <w:ind w:left="20" w:firstLine="600"/>
        <w:jc w:val="right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</w:p>
    <w:p w:rsidR="00C470C7" w:rsidRPr="00BD04B8" w:rsidRDefault="00C470C7" w:rsidP="00C17142">
      <w:pPr>
        <w:spacing w:after="0" w:line="240" w:lineRule="auto"/>
        <w:ind w:left="20" w:firstLine="600"/>
        <w:jc w:val="right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</w:p>
    <w:p w:rsidR="00C470C7" w:rsidRPr="00BD04B8" w:rsidRDefault="00C470C7" w:rsidP="00C17142">
      <w:pPr>
        <w:spacing w:after="0" w:line="240" w:lineRule="auto"/>
        <w:ind w:left="20" w:firstLine="600"/>
        <w:jc w:val="right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</w:p>
    <w:p w:rsidR="00C470C7" w:rsidRPr="00BD04B8" w:rsidRDefault="00C470C7" w:rsidP="00C17142">
      <w:pPr>
        <w:spacing w:after="0" w:line="240" w:lineRule="auto"/>
        <w:ind w:left="20" w:firstLine="600"/>
        <w:jc w:val="right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</w:p>
    <w:p w:rsidR="00C470C7" w:rsidRPr="00BD04B8" w:rsidRDefault="00C470C7" w:rsidP="00C17142">
      <w:pPr>
        <w:spacing w:after="0" w:line="240" w:lineRule="auto"/>
        <w:ind w:left="20" w:firstLine="600"/>
        <w:jc w:val="right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</w:p>
    <w:p w:rsidR="00C470C7" w:rsidRPr="00BD04B8" w:rsidRDefault="00C470C7" w:rsidP="00C17142">
      <w:pPr>
        <w:spacing w:after="0" w:line="240" w:lineRule="auto"/>
        <w:ind w:left="20" w:firstLine="600"/>
        <w:jc w:val="right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</w:p>
    <w:p w:rsidR="008A720D" w:rsidRPr="00BD04B8" w:rsidRDefault="008A720D" w:rsidP="00430C93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</w:p>
    <w:p w:rsidR="00430C93" w:rsidRPr="00BD04B8" w:rsidRDefault="00C17142" w:rsidP="00430C93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lastRenderedPageBreak/>
        <w:t xml:space="preserve">                                                                    </w:t>
      </w:r>
      <w:r w:rsidR="00430C93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Додаток  1</w:t>
      </w:r>
    </w:p>
    <w:p w:rsidR="00430C93" w:rsidRPr="00BD04B8" w:rsidRDefault="00430C93" w:rsidP="00430C93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                                                                    до рішення виконкому </w:t>
      </w:r>
    </w:p>
    <w:p w:rsidR="00430C93" w:rsidRPr="00BD04B8" w:rsidRDefault="00430C93" w:rsidP="00430C93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                                                                    Острозької  міської ради №</w:t>
      </w:r>
      <w:r w:rsidR="005F679F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86</w:t>
      </w:r>
    </w:p>
    <w:p w:rsidR="00430C93" w:rsidRPr="00BD04B8" w:rsidRDefault="00430C93" w:rsidP="00430C93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                                                                    від  </w:t>
      </w:r>
      <w:r w:rsidR="005F679F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21 червня</w:t>
      </w:r>
      <w:r w:rsidR="0034238C" w:rsidRPr="00BD04B8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BD04B8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 201</w:t>
      </w:r>
      <w:r w:rsidR="003D5656" w:rsidRPr="00BD04B8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6</w:t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року</w:t>
      </w:r>
    </w:p>
    <w:p w:rsidR="004259CA" w:rsidRPr="00BD04B8" w:rsidRDefault="004259CA" w:rsidP="00430C93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</w:p>
    <w:p w:rsidR="001E4908" w:rsidRPr="00BD04B8" w:rsidRDefault="001E4908" w:rsidP="00156126">
      <w:pPr>
        <w:shd w:val="clear" w:color="auto" w:fill="FFFFFF"/>
        <w:spacing w:line="324" w:lineRule="exact"/>
        <w:jc w:val="center"/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</w:pPr>
    </w:p>
    <w:p w:rsidR="00156126" w:rsidRPr="00BD04B8" w:rsidRDefault="00156126" w:rsidP="00156126">
      <w:pPr>
        <w:shd w:val="clear" w:color="auto" w:fill="FFFFFF"/>
        <w:spacing w:line="324" w:lineRule="exact"/>
        <w:jc w:val="center"/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 xml:space="preserve">План заходів з підготовки до  </w:t>
      </w:r>
      <w:r w:rsidR="00AA184D" w:rsidRPr="00BD04B8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>нового</w:t>
      </w:r>
      <w:r w:rsidR="00C4549E" w:rsidRPr="00BD04B8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 xml:space="preserve"> 2016</w:t>
      </w:r>
      <w:r w:rsidR="004259CA" w:rsidRPr="00BD04B8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>-</w:t>
      </w:r>
      <w:r w:rsidR="00C4549E" w:rsidRPr="00BD04B8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>2017</w:t>
      </w:r>
      <w:r w:rsidRPr="00BD04B8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 xml:space="preserve"> навчального року</w:t>
      </w: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650"/>
        <w:gridCol w:w="4316"/>
        <w:gridCol w:w="1661"/>
        <w:gridCol w:w="2871"/>
      </w:tblGrid>
      <w:tr w:rsidR="00534A9C" w:rsidRPr="00BD04B8" w:rsidTr="00EE5EEA">
        <w:tc>
          <w:tcPr>
            <w:tcW w:w="650" w:type="dxa"/>
          </w:tcPr>
          <w:p w:rsidR="00156126" w:rsidRPr="00BD04B8" w:rsidRDefault="00156126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right="29" w:firstLine="4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8"/>
                <w:szCs w:val="28"/>
                <w:lang w:val="uk-UA"/>
              </w:rPr>
              <w:t>№ за/п</w:t>
            </w:r>
          </w:p>
        </w:tc>
        <w:tc>
          <w:tcPr>
            <w:tcW w:w="4316" w:type="dxa"/>
          </w:tcPr>
          <w:p w:rsidR="00156126" w:rsidRPr="00BD04B8" w:rsidRDefault="00156126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661" w:type="dxa"/>
          </w:tcPr>
          <w:p w:rsidR="00156126" w:rsidRPr="00BD04B8" w:rsidRDefault="00156126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7" w:right="5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871" w:type="dxa"/>
          </w:tcPr>
          <w:p w:rsidR="00156126" w:rsidRPr="00BD04B8" w:rsidRDefault="00156126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73" w:right="15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534A9C" w:rsidRPr="00BD04B8" w:rsidTr="007751CE">
        <w:tc>
          <w:tcPr>
            <w:tcW w:w="650" w:type="dxa"/>
          </w:tcPr>
          <w:p w:rsidR="00156126" w:rsidRPr="00BD04B8" w:rsidRDefault="00156126" w:rsidP="00EE5EEA">
            <w:pPr>
              <w:widowControl w:val="0"/>
              <w:autoSpaceDE w:val="0"/>
              <w:autoSpaceDN w:val="0"/>
              <w:adjustRightInd w:val="0"/>
              <w:spacing w:line="324" w:lineRule="exact"/>
              <w:jc w:val="right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1</w:t>
            </w:r>
          </w:p>
        </w:tc>
        <w:tc>
          <w:tcPr>
            <w:tcW w:w="4316" w:type="dxa"/>
          </w:tcPr>
          <w:p w:rsidR="00156126" w:rsidRPr="00BD04B8" w:rsidRDefault="00156126" w:rsidP="00927FC3">
            <w:pPr>
              <w:widowControl w:val="0"/>
              <w:autoSpaceDE w:val="0"/>
              <w:autoSpaceDN w:val="0"/>
              <w:adjustRightInd w:val="0"/>
              <w:spacing w:line="324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Підготувати  інформаційно-аналітичні  матеріали  до  серпневої конференції  педагогічних працівників.</w:t>
            </w:r>
          </w:p>
        </w:tc>
        <w:tc>
          <w:tcPr>
            <w:tcW w:w="1661" w:type="dxa"/>
            <w:vAlign w:val="center"/>
          </w:tcPr>
          <w:p w:rsidR="00156126" w:rsidRPr="00BD04B8" w:rsidRDefault="00C4549E" w:rsidP="007751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3" w:right="-108" w:hanging="9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До 01.07.2016</w:t>
            </w:r>
          </w:p>
        </w:tc>
        <w:tc>
          <w:tcPr>
            <w:tcW w:w="2871" w:type="dxa"/>
          </w:tcPr>
          <w:p w:rsidR="00156126" w:rsidRPr="00BD04B8" w:rsidRDefault="00156126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Н.Маліванчук</w:t>
            </w:r>
          </w:p>
          <w:p w:rsidR="00156126" w:rsidRPr="00BD04B8" w:rsidRDefault="00156126" w:rsidP="00156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Методичний кабінет Головні спеціалісти</w:t>
            </w:r>
          </w:p>
          <w:p w:rsidR="00156126" w:rsidRPr="00BD04B8" w:rsidRDefault="00156126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</w:p>
        </w:tc>
      </w:tr>
      <w:tr w:rsidR="00534A9C" w:rsidRPr="00BD04B8" w:rsidTr="007751CE">
        <w:tc>
          <w:tcPr>
            <w:tcW w:w="650" w:type="dxa"/>
          </w:tcPr>
          <w:p w:rsidR="00156126" w:rsidRPr="00BD04B8" w:rsidRDefault="00156126" w:rsidP="00EE5EEA">
            <w:pPr>
              <w:widowControl w:val="0"/>
              <w:autoSpaceDE w:val="0"/>
              <w:autoSpaceDN w:val="0"/>
              <w:adjustRightInd w:val="0"/>
              <w:spacing w:line="324" w:lineRule="exact"/>
              <w:jc w:val="right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2</w:t>
            </w:r>
          </w:p>
        </w:tc>
        <w:tc>
          <w:tcPr>
            <w:tcW w:w="4316" w:type="dxa"/>
          </w:tcPr>
          <w:p w:rsidR="00156126" w:rsidRPr="00BD04B8" w:rsidRDefault="00156126" w:rsidP="00156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right="7" w:firstLine="14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Опрацювати з педагогічними працівниками   інструктивно-методичні рекомендації   щодо вивчення у загальноосвітніх навчальних закладах предметів інваріантної ск</w:t>
            </w:r>
            <w:r w:rsidR="008620F0"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 xml:space="preserve">ладової навчального плану  </w:t>
            </w:r>
            <w:r w:rsidR="00C4549E"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у 2016 - 2017</w:t>
            </w: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 xml:space="preserve"> навчальному році.</w:t>
            </w:r>
          </w:p>
        </w:tc>
        <w:tc>
          <w:tcPr>
            <w:tcW w:w="1661" w:type="dxa"/>
            <w:vAlign w:val="center"/>
          </w:tcPr>
          <w:p w:rsidR="00156126" w:rsidRPr="00BD04B8" w:rsidRDefault="00C4549E" w:rsidP="007751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Серпень 2016</w:t>
            </w:r>
          </w:p>
        </w:tc>
        <w:tc>
          <w:tcPr>
            <w:tcW w:w="2871" w:type="dxa"/>
          </w:tcPr>
          <w:p w:rsidR="00156126" w:rsidRPr="00BD04B8" w:rsidRDefault="00156126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Головні спеціалісти</w:t>
            </w:r>
          </w:p>
          <w:p w:rsidR="00156126" w:rsidRPr="00BD04B8" w:rsidRDefault="00156126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 xml:space="preserve">Методичний кабінет </w:t>
            </w:r>
          </w:p>
          <w:p w:rsidR="00156126" w:rsidRPr="00BD04B8" w:rsidRDefault="00156126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</w:p>
          <w:p w:rsidR="00156126" w:rsidRPr="00BD04B8" w:rsidRDefault="00156126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</w:p>
        </w:tc>
      </w:tr>
      <w:tr w:rsidR="00534A9C" w:rsidRPr="00BD04B8" w:rsidTr="007751CE">
        <w:tc>
          <w:tcPr>
            <w:tcW w:w="650" w:type="dxa"/>
          </w:tcPr>
          <w:p w:rsidR="00156126" w:rsidRPr="00BD04B8" w:rsidRDefault="00156126" w:rsidP="00EE5EEA">
            <w:pPr>
              <w:widowControl w:val="0"/>
              <w:autoSpaceDE w:val="0"/>
              <w:autoSpaceDN w:val="0"/>
              <w:adjustRightInd w:val="0"/>
              <w:spacing w:line="324" w:lineRule="exact"/>
              <w:jc w:val="right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3</w:t>
            </w:r>
          </w:p>
        </w:tc>
        <w:tc>
          <w:tcPr>
            <w:tcW w:w="4316" w:type="dxa"/>
          </w:tcPr>
          <w:p w:rsidR="00156126" w:rsidRPr="00BD04B8" w:rsidRDefault="00156126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right="22" w:firstLine="14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Забезпечити проведення у  навчальних закладах поточних ремонтів, поповнення їх матеріально-технічної бази.</w:t>
            </w:r>
          </w:p>
        </w:tc>
        <w:tc>
          <w:tcPr>
            <w:tcW w:w="1661" w:type="dxa"/>
            <w:vAlign w:val="center"/>
          </w:tcPr>
          <w:p w:rsidR="00156126" w:rsidRPr="00BD04B8" w:rsidRDefault="00156126" w:rsidP="007751C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До</w:t>
            </w:r>
          </w:p>
          <w:p w:rsidR="00156126" w:rsidRPr="00BD04B8" w:rsidRDefault="00156126" w:rsidP="007751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1</w:t>
            </w:r>
            <w:r w:rsidR="007F7C3C" w:rsidRPr="00BD04B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6</w:t>
            </w:r>
            <w:r w:rsidR="00C4549E" w:rsidRPr="00BD04B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.08.2016</w:t>
            </w:r>
          </w:p>
        </w:tc>
        <w:tc>
          <w:tcPr>
            <w:tcW w:w="2871" w:type="dxa"/>
          </w:tcPr>
          <w:p w:rsidR="00156126" w:rsidRPr="00BD04B8" w:rsidRDefault="00156126" w:rsidP="00156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 xml:space="preserve">Керівники навчальних закладів міста </w:t>
            </w:r>
          </w:p>
          <w:p w:rsidR="00156126" w:rsidRPr="00BD04B8" w:rsidRDefault="00156126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</w:p>
        </w:tc>
      </w:tr>
      <w:tr w:rsidR="00534A9C" w:rsidRPr="00BD04B8" w:rsidTr="007751CE">
        <w:trPr>
          <w:trHeight w:val="1620"/>
        </w:trPr>
        <w:tc>
          <w:tcPr>
            <w:tcW w:w="650" w:type="dxa"/>
          </w:tcPr>
          <w:p w:rsidR="00156126" w:rsidRPr="00BD04B8" w:rsidRDefault="00156126" w:rsidP="00EE5EEA">
            <w:pPr>
              <w:widowControl w:val="0"/>
              <w:autoSpaceDE w:val="0"/>
              <w:autoSpaceDN w:val="0"/>
              <w:adjustRightInd w:val="0"/>
              <w:spacing w:line="324" w:lineRule="exact"/>
              <w:jc w:val="right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4</w:t>
            </w:r>
          </w:p>
        </w:tc>
        <w:tc>
          <w:tcPr>
            <w:tcW w:w="4316" w:type="dxa"/>
          </w:tcPr>
          <w:p w:rsidR="00156126" w:rsidRPr="00BD04B8" w:rsidRDefault="00156126" w:rsidP="00EE5EE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Прод</w:t>
            </w:r>
            <w:r w:rsidR="00C4549E" w:rsidRPr="00BD04B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овжити роботу щодо впровадження</w:t>
            </w:r>
            <w:r w:rsidRPr="00BD04B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BD04B8">
              <w:rPr>
                <w:rFonts w:ascii="Times New Roman" w:hAnsi="Times New Roman" w:cs="Times New Roman"/>
                <w:spacing w:val="-4"/>
                <w:sz w:val="28"/>
                <w:szCs w:val="28"/>
                <w:lang w:val="uk-UA" w:eastAsia="uk-UA"/>
              </w:rPr>
              <w:t xml:space="preserve">Державних  стандартів початкової загальної освіти, </w:t>
            </w:r>
            <w:r w:rsidRPr="00BD04B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базової та повної загальної середньої освіти.</w:t>
            </w:r>
          </w:p>
        </w:tc>
        <w:tc>
          <w:tcPr>
            <w:tcW w:w="1661" w:type="dxa"/>
            <w:vAlign w:val="center"/>
          </w:tcPr>
          <w:p w:rsidR="00156126" w:rsidRPr="00BD04B8" w:rsidRDefault="00156126" w:rsidP="007751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До</w:t>
            </w:r>
          </w:p>
          <w:p w:rsidR="00156126" w:rsidRPr="00BD04B8" w:rsidRDefault="00C4549E" w:rsidP="007751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01.06. 2017</w:t>
            </w:r>
          </w:p>
        </w:tc>
        <w:tc>
          <w:tcPr>
            <w:tcW w:w="2871" w:type="dxa"/>
          </w:tcPr>
          <w:p w:rsidR="00156126" w:rsidRPr="00BD04B8" w:rsidRDefault="00156126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Керівники навчальних закладів міста</w:t>
            </w:r>
            <w:r w:rsidR="004D6B1C"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,</w:t>
            </w: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 xml:space="preserve"> </w:t>
            </w:r>
          </w:p>
          <w:p w:rsidR="00156126" w:rsidRPr="00BD04B8" w:rsidRDefault="004D6B1C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м</w:t>
            </w:r>
            <w:r w:rsidR="00156126"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етодисти методичного кабінету,</w:t>
            </w:r>
          </w:p>
          <w:p w:rsidR="00156126" w:rsidRPr="00BD04B8" w:rsidRDefault="00156126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головні спеціалісти</w:t>
            </w:r>
          </w:p>
        </w:tc>
      </w:tr>
      <w:tr w:rsidR="00534A9C" w:rsidRPr="00BD04B8" w:rsidTr="007751CE">
        <w:trPr>
          <w:trHeight w:val="557"/>
        </w:trPr>
        <w:tc>
          <w:tcPr>
            <w:tcW w:w="650" w:type="dxa"/>
          </w:tcPr>
          <w:p w:rsidR="00156126" w:rsidRPr="00BD04B8" w:rsidRDefault="00156126" w:rsidP="00EE5EEA">
            <w:pPr>
              <w:widowControl w:val="0"/>
              <w:autoSpaceDE w:val="0"/>
              <w:autoSpaceDN w:val="0"/>
              <w:adjustRightInd w:val="0"/>
              <w:spacing w:line="324" w:lineRule="exact"/>
              <w:jc w:val="right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5</w:t>
            </w:r>
          </w:p>
        </w:tc>
        <w:tc>
          <w:tcPr>
            <w:tcW w:w="4316" w:type="dxa"/>
          </w:tcPr>
          <w:p w:rsidR="00156126" w:rsidRPr="00BD04B8" w:rsidRDefault="00156126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firstLine="22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Проаналізувати організацію літнього відпочинку та   оздоровлення дітей дошкільного     віку, учнів загальноосвітніх        навчальних закладів.</w:t>
            </w:r>
          </w:p>
        </w:tc>
        <w:tc>
          <w:tcPr>
            <w:tcW w:w="1661" w:type="dxa"/>
            <w:vAlign w:val="center"/>
          </w:tcPr>
          <w:p w:rsidR="00156126" w:rsidRPr="00BD04B8" w:rsidRDefault="00156126" w:rsidP="007751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До 05.10.201</w:t>
            </w:r>
            <w:r w:rsidR="00C4549E" w:rsidRPr="00BD04B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6</w:t>
            </w:r>
          </w:p>
        </w:tc>
        <w:tc>
          <w:tcPr>
            <w:tcW w:w="2871" w:type="dxa"/>
          </w:tcPr>
          <w:p w:rsidR="00156126" w:rsidRPr="00BD04B8" w:rsidRDefault="00156126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 w:firstLine="14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О.Опольський</w:t>
            </w:r>
          </w:p>
          <w:p w:rsidR="00156126" w:rsidRPr="00BD04B8" w:rsidRDefault="00156126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 w:firstLine="14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І.Юрчук</w:t>
            </w:r>
          </w:p>
        </w:tc>
      </w:tr>
      <w:tr w:rsidR="00534A9C" w:rsidRPr="00BD04B8" w:rsidTr="007751CE">
        <w:tc>
          <w:tcPr>
            <w:tcW w:w="650" w:type="dxa"/>
          </w:tcPr>
          <w:p w:rsidR="00156126" w:rsidRPr="00BD04B8" w:rsidRDefault="00526F6E" w:rsidP="00EE5EEA">
            <w:pPr>
              <w:widowControl w:val="0"/>
              <w:autoSpaceDE w:val="0"/>
              <w:autoSpaceDN w:val="0"/>
              <w:adjustRightInd w:val="0"/>
              <w:spacing w:line="324" w:lineRule="exact"/>
              <w:jc w:val="right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6</w:t>
            </w:r>
          </w:p>
        </w:tc>
        <w:tc>
          <w:tcPr>
            <w:tcW w:w="4316" w:type="dxa"/>
          </w:tcPr>
          <w:p w:rsidR="00156126" w:rsidRPr="00BD04B8" w:rsidRDefault="00156126" w:rsidP="0099377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 xml:space="preserve">Провести  </w:t>
            </w:r>
            <w:r w:rsidR="00C010AF" w:rsidRPr="00BD04B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29</w:t>
            </w:r>
            <w:r w:rsidRPr="00BD04B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серпня 201</w:t>
            </w:r>
            <w:r w:rsidR="00C4549E" w:rsidRPr="00BD04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 xml:space="preserve"> року конференці</w:t>
            </w:r>
            <w:r w:rsidR="00E10FA2"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ю педагогічних працівників</w:t>
            </w: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.</w:t>
            </w:r>
          </w:p>
        </w:tc>
        <w:tc>
          <w:tcPr>
            <w:tcW w:w="1661" w:type="dxa"/>
            <w:vAlign w:val="center"/>
          </w:tcPr>
          <w:p w:rsidR="00156126" w:rsidRPr="00BD04B8" w:rsidRDefault="00C010AF" w:rsidP="007751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29</w:t>
            </w:r>
            <w:r w:rsidR="00C4549E" w:rsidRPr="00BD04B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.08.2016</w:t>
            </w:r>
          </w:p>
        </w:tc>
        <w:tc>
          <w:tcPr>
            <w:tcW w:w="2871" w:type="dxa"/>
          </w:tcPr>
          <w:p w:rsidR="00156126" w:rsidRPr="00BD04B8" w:rsidRDefault="00156126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Л.Кухарук</w:t>
            </w:r>
          </w:p>
          <w:p w:rsidR="00156126" w:rsidRPr="00BD04B8" w:rsidRDefault="00927FC3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Н.Маліванчук</w:t>
            </w:r>
          </w:p>
        </w:tc>
      </w:tr>
    </w:tbl>
    <w:p w:rsidR="00927FC3" w:rsidRPr="00BD04B8" w:rsidRDefault="00156126" w:rsidP="00927FC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lang w:val="en-US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                                           </w:t>
      </w:r>
    </w:p>
    <w:p w:rsidR="00927FC3" w:rsidRPr="00BD04B8" w:rsidRDefault="00927FC3" w:rsidP="00927FC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lang w:val="en-US"/>
        </w:rPr>
      </w:pPr>
    </w:p>
    <w:p w:rsidR="00927FC3" w:rsidRPr="00BD04B8" w:rsidRDefault="00927FC3" w:rsidP="00927FC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lang w:val="en-US"/>
        </w:rPr>
      </w:pPr>
    </w:p>
    <w:p w:rsidR="00927FC3" w:rsidRPr="00BD04B8" w:rsidRDefault="00927FC3" w:rsidP="00927FC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lang w:val="en-US"/>
        </w:rPr>
      </w:pPr>
    </w:p>
    <w:p w:rsidR="00927FC3" w:rsidRPr="00BD04B8" w:rsidRDefault="00927FC3" w:rsidP="00927FC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lang w:val="en-US"/>
        </w:rPr>
      </w:pPr>
    </w:p>
    <w:p w:rsidR="00526F6E" w:rsidRPr="00BD04B8" w:rsidRDefault="00927FC3" w:rsidP="00927FC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lang w:val="en-US"/>
        </w:rPr>
        <w:t xml:space="preserve">                                           </w:t>
      </w:r>
      <w:r w:rsidR="00493C8F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  </w:t>
      </w:r>
      <w:r w:rsidR="00156126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</w:p>
    <w:p w:rsidR="00526F6E" w:rsidRDefault="00526F6E" w:rsidP="00927FC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B1172E" w:rsidRPr="00BD04B8" w:rsidRDefault="00B1172E" w:rsidP="00927FC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526F6E" w:rsidRPr="00BD04B8" w:rsidRDefault="00526F6E" w:rsidP="00927FC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526F6E" w:rsidRPr="00BD04B8" w:rsidRDefault="00526F6E" w:rsidP="00927FC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156126" w:rsidRPr="00BD04B8" w:rsidRDefault="00C470C7" w:rsidP="00526F6E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lastRenderedPageBreak/>
        <w:t xml:space="preserve">   </w:t>
      </w:r>
      <w:r w:rsidR="00156126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Продовження додатка 1 </w:t>
      </w:r>
      <w:r w:rsidR="00156126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</w:p>
    <w:p w:rsidR="00156126" w:rsidRPr="00BD04B8" w:rsidRDefault="00156126" w:rsidP="00B1172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до рішення виконавчого комітету</w:t>
      </w:r>
    </w:p>
    <w:p w:rsidR="00493C8F" w:rsidRPr="00BD04B8" w:rsidRDefault="00493C8F" w:rsidP="00493C8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                                                                      </w:t>
      </w:r>
      <w:r w:rsidR="00B1172E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ab/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>Острозької  міської ради №</w:t>
      </w:r>
      <w:r w:rsidR="008D4AC5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</w:t>
      </w:r>
      <w:r w:rsidR="005F679F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>86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             </w:t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                                                                                  </w:t>
      </w:r>
    </w:p>
    <w:p w:rsidR="00493C8F" w:rsidRPr="00BD04B8" w:rsidRDefault="00493C8F" w:rsidP="00493C8F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                                                             </w:t>
      </w:r>
      <w:r w:rsidR="00B1172E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ab/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від  </w:t>
      </w:r>
      <w:r w:rsidR="005F679F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21 червня</w:t>
      </w:r>
      <w:r w:rsidR="003D5656" w:rsidRPr="00BD04B8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  2016</w:t>
      </w:r>
      <w:r w:rsidRPr="00BD04B8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року</w:t>
      </w:r>
    </w:p>
    <w:p w:rsidR="00493F3E" w:rsidRPr="00BD04B8" w:rsidRDefault="00493F3E" w:rsidP="00493C8F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</w:p>
    <w:p w:rsidR="00493C8F" w:rsidRPr="00BD04B8" w:rsidRDefault="00493C8F" w:rsidP="00493C8F">
      <w:pPr>
        <w:spacing w:after="0" w:line="240" w:lineRule="auto"/>
        <w:ind w:left="20" w:firstLine="600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942"/>
      </w:tblGrid>
      <w:tr w:rsidR="00534A9C" w:rsidRPr="00BD04B8" w:rsidTr="007751CE">
        <w:tc>
          <w:tcPr>
            <w:tcW w:w="675" w:type="dxa"/>
          </w:tcPr>
          <w:p w:rsidR="00156126" w:rsidRPr="00BD04B8" w:rsidRDefault="00526F6E" w:rsidP="00EE5EEA">
            <w:pPr>
              <w:widowControl w:val="0"/>
              <w:autoSpaceDE w:val="0"/>
              <w:autoSpaceDN w:val="0"/>
              <w:adjustRightInd w:val="0"/>
              <w:spacing w:line="324" w:lineRule="exact"/>
              <w:jc w:val="right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7</w:t>
            </w:r>
          </w:p>
        </w:tc>
        <w:tc>
          <w:tcPr>
            <w:tcW w:w="4253" w:type="dxa"/>
          </w:tcPr>
          <w:p w:rsidR="00156126" w:rsidRPr="00BD04B8" w:rsidRDefault="001E4908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29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Забезпечити</w:t>
            </w:r>
            <w:r w:rsidR="00156126"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 xml:space="preserve"> виконання енергозберігаючих заходів у навчальних закладах.</w:t>
            </w:r>
          </w:p>
        </w:tc>
        <w:tc>
          <w:tcPr>
            <w:tcW w:w="1701" w:type="dxa"/>
            <w:vAlign w:val="center"/>
          </w:tcPr>
          <w:p w:rsidR="00156126" w:rsidRPr="00BD04B8" w:rsidRDefault="00156126" w:rsidP="007751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942" w:type="dxa"/>
          </w:tcPr>
          <w:p w:rsidR="00156126" w:rsidRPr="00BD04B8" w:rsidRDefault="00156126" w:rsidP="00EE5EE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Керівники навчальних закладів міста</w:t>
            </w:r>
          </w:p>
        </w:tc>
      </w:tr>
      <w:tr w:rsidR="00534A9C" w:rsidRPr="00BD04B8" w:rsidTr="007751CE">
        <w:tc>
          <w:tcPr>
            <w:tcW w:w="675" w:type="dxa"/>
          </w:tcPr>
          <w:p w:rsidR="00156126" w:rsidRPr="00BD04B8" w:rsidRDefault="00526F6E" w:rsidP="00EE5EEA">
            <w:pPr>
              <w:widowControl w:val="0"/>
              <w:autoSpaceDE w:val="0"/>
              <w:autoSpaceDN w:val="0"/>
              <w:adjustRightInd w:val="0"/>
              <w:spacing w:line="324" w:lineRule="exact"/>
              <w:jc w:val="right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8</w:t>
            </w:r>
          </w:p>
        </w:tc>
        <w:tc>
          <w:tcPr>
            <w:tcW w:w="4253" w:type="dxa"/>
          </w:tcPr>
          <w:p w:rsidR="00156126" w:rsidRPr="00BD04B8" w:rsidRDefault="00156126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29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Здійснити перевірку стану готовності  навчальних  закл</w:t>
            </w:r>
            <w:r w:rsidR="001E4908"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 xml:space="preserve">адів до нового навчального року та оформити </w:t>
            </w:r>
            <w:r w:rsidR="00AA184D"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 xml:space="preserve">відповідні </w:t>
            </w:r>
            <w:r w:rsidR="001E4908"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акти готовності навчальних закладів до нового навчального року</w:t>
            </w:r>
          </w:p>
        </w:tc>
        <w:tc>
          <w:tcPr>
            <w:tcW w:w="1701" w:type="dxa"/>
            <w:vAlign w:val="center"/>
          </w:tcPr>
          <w:p w:rsidR="00156126" w:rsidRPr="00BD04B8" w:rsidRDefault="007F7C3C" w:rsidP="007751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16</w:t>
            </w:r>
            <w:r w:rsidR="009705A7" w:rsidRPr="00BD04B8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.08.2016</w:t>
            </w:r>
          </w:p>
        </w:tc>
        <w:tc>
          <w:tcPr>
            <w:tcW w:w="2942" w:type="dxa"/>
          </w:tcPr>
          <w:p w:rsidR="00156126" w:rsidRPr="00BD04B8" w:rsidRDefault="001E4908" w:rsidP="001E490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Комісія з проведення огляду стану готовності навчальних закладів до нового навчального року</w:t>
            </w:r>
          </w:p>
        </w:tc>
      </w:tr>
      <w:tr w:rsidR="00534A9C" w:rsidRPr="00BD04B8" w:rsidTr="007751CE">
        <w:tc>
          <w:tcPr>
            <w:tcW w:w="675" w:type="dxa"/>
          </w:tcPr>
          <w:p w:rsidR="00156126" w:rsidRPr="00BD04B8" w:rsidRDefault="00526F6E" w:rsidP="00EE5EEA">
            <w:pPr>
              <w:widowControl w:val="0"/>
              <w:autoSpaceDE w:val="0"/>
              <w:autoSpaceDN w:val="0"/>
              <w:adjustRightInd w:val="0"/>
              <w:spacing w:line="324" w:lineRule="exact"/>
              <w:jc w:val="right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9</w:t>
            </w:r>
          </w:p>
        </w:tc>
        <w:tc>
          <w:tcPr>
            <w:tcW w:w="4253" w:type="dxa"/>
          </w:tcPr>
          <w:p w:rsidR="00156126" w:rsidRPr="00BD04B8" w:rsidRDefault="00156126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right="22" w:firstLine="14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Провести у загальноосвітніх навчальних закладах    1 вересня -  День знань.</w:t>
            </w:r>
          </w:p>
        </w:tc>
        <w:tc>
          <w:tcPr>
            <w:tcW w:w="1701" w:type="dxa"/>
            <w:vAlign w:val="center"/>
          </w:tcPr>
          <w:p w:rsidR="00156126" w:rsidRPr="00BD04B8" w:rsidRDefault="00156126" w:rsidP="007751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01.09.201</w:t>
            </w:r>
            <w:r w:rsidR="00C4549E"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6</w:t>
            </w:r>
          </w:p>
        </w:tc>
        <w:tc>
          <w:tcPr>
            <w:tcW w:w="2942" w:type="dxa"/>
          </w:tcPr>
          <w:p w:rsidR="00156126" w:rsidRPr="00BD04B8" w:rsidRDefault="00156126" w:rsidP="00EE5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color w:val="0D0D0D" w:themeColor="text1" w:themeTint="F2"/>
                <w:spacing w:val="-4"/>
                <w:sz w:val="28"/>
                <w:szCs w:val="28"/>
                <w:lang w:val="uk-UA"/>
              </w:rPr>
              <w:t>Керівники загальноосвітніх навчальних закладів міста</w:t>
            </w:r>
          </w:p>
        </w:tc>
      </w:tr>
    </w:tbl>
    <w:p w:rsidR="00156126" w:rsidRPr="00BD04B8" w:rsidRDefault="00156126" w:rsidP="00156126">
      <w:pP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lang w:val="ru-RU"/>
        </w:rPr>
      </w:pPr>
    </w:p>
    <w:p w:rsidR="00927FC3" w:rsidRPr="00BD04B8" w:rsidRDefault="00927FC3" w:rsidP="00156126">
      <w:pP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lang w:val="ru-RU"/>
        </w:rPr>
      </w:pPr>
    </w:p>
    <w:p w:rsidR="00C97722" w:rsidRPr="00BD04B8" w:rsidRDefault="00C97722" w:rsidP="00156126">
      <w:pPr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156126" w:rsidRPr="00BD04B8" w:rsidRDefault="00156126" w:rsidP="00156126">
      <w:pPr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Керуючий справами виконкому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ab/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ab/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ab/>
        <w:t xml:space="preserve">                            Л.Сніщук</w:t>
      </w:r>
    </w:p>
    <w:p w:rsidR="00156126" w:rsidRPr="00BD04B8" w:rsidRDefault="00156126" w:rsidP="00156126">
      <w:pP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156126" w:rsidRPr="00BD04B8" w:rsidRDefault="00156126" w:rsidP="00156126">
      <w:pPr>
        <w:jc w:val="right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156126" w:rsidRPr="00BD04B8" w:rsidRDefault="00156126" w:rsidP="00156126">
      <w:pPr>
        <w:jc w:val="right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156126" w:rsidRPr="00BD04B8" w:rsidRDefault="00156126" w:rsidP="00156126">
      <w:pPr>
        <w:jc w:val="right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156126" w:rsidRPr="00BD04B8" w:rsidRDefault="00156126" w:rsidP="00156126">
      <w:pPr>
        <w:jc w:val="right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156126" w:rsidRPr="00BD04B8" w:rsidRDefault="00156126" w:rsidP="00156126">
      <w:pPr>
        <w:jc w:val="right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156126" w:rsidRPr="00BD04B8" w:rsidRDefault="00156126" w:rsidP="00156126">
      <w:pPr>
        <w:jc w:val="right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156126" w:rsidRPr="00BD04B8" w:rsidRDefault="00156126" w:rsidP="00156126">
      <w:pPr>
        <w:jc w:val="right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156126" w:rsidRPr="00BD04B8" w:rsidRDefault="00156126" w:rsidP="00156126">
      <w:pPr>
        <w:jc w:val="right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156126" w:rsidRPr="00BD04B8" w:rsidRDefault="00156126" w:rsidP="00156126">
      <w:pPr>
        <w:jc w:val="right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156126" w:rsidRPr="00BD04B8" w:rsidRDefault="00156126" w:rsidP="00156126">
      <w:pP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156126" w:rsidRPr="00BD04B8" w:rsidRDefault="00156126" w:rsidP="00156126">
      <w:pP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156126" w:rsidRPr="00BD04B8" w:rsidRDefault="00156126" w:rsidP="00156126">
      <w:pP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EE3052" w:rsidRPr="00BD04B8" w:rsidRDefault="00493C8F" w:rsidP="00EE3052">
      <w:pPr>
        <w:spacing w:after="0" w:line="240" w:lineRule="auto"/>
        <w:ind w:left="20" w:firstLine="600"/>
        <w:jc w:val="right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lastRenderedPageBreak/>
        <w:t xml:space="preserve">                                                              </w:t>
      </w:r>
    </w:p>
    <w:p w:rsidR="00493C8F" w:rsidRPr="00BD04B8" w:rsidRDefault="00EE3052" w:rsidP="00526F6E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                                                            </w:t>
      </w:r>
      <w:r w:rsidR="00953E77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</w:t>
      </w:r>
      <w:r w:rsidR="009472A9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</w:t>
      </w:r>
      <w:r w:rsidR="00B1172E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ab/>
      </w:r>
      <w:r w:rsidR="00953E77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>Додаток  2</w:t>
      </w:r>
    </w:p>
    <w:p w:rsidR="00493C8F" w:rsidRPr="00BD04B8" w:rsidRDefault="00493C8F" w:rsidP="00B1172E">
      <w:pPr>
        <w:spacing w:after="0" w:line="240" w:lineRule="auto"/>
        <w:ind w:left="4248" w:firstLine="708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до рішення виконавчого комітету</w:t>
      </w:r>
    </w:p>
    <w:p w:rsidR="00493C8F" w:rsidRPr="00BD04B8" w:rsidRDefault="00493C8F" w:rsidP="00493C8F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                                                                      </w:t>
      </w:r>
      <w:r w:rsidR="00B1172E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ab/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>Острозької  міської ради №</w:t>
      </w:r>
      <w:r w:rsidR="008D4AC5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</w:t>
      </w:r>
      <w:r w:rsidR="005F679F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>86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            </w:t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                                                                                  </w:t>
      </w:r>
    </w:p>
    <w:p w:rsidR="00156126" w:rsidRPr="00BD04B8" w:rsidRDefault="00493C8F" w:rsidP="00493C8F">
      <w:pP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                                                                       </w:t>
      </w:r>
      <w:r w:rsidR="00B1172E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ab/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від  </w:t>
      </w:r>
      <w:r w:rsidR="005F679F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21 червня</w:t>
      </w:r>
      <w:bookmarkStart w:id="0" w:name="_GoBack"/>
      <w:bookmarkEnd w:id="0"/>
      <w:r w:rsidR="00412D29" w:rsidRPr="00BD04B8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2016</w:t>
      </w:r>
      <w:r w:rsidRPr="00BD04B8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року</w:t>
      </w:r>
    </w:p>
    <w:p w:rsidR="008D4AC5" w:rsidRPr="00BD04B8" w:rsidRDefault="008D4AC5" w:rsidP="00CE4A6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</w:pPr>
    </w:p>
    <w:p w:rsidR="00156126" w:rsidRPr="00BD04B8" w:rsidRDefault="00156126" w:rsidP="00CE4A6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>Склад комісії</w:t>
      </w:r>
    </w:p>
    <w:p w:rsidR="00156126" w:rsidRPr="00BD04B8" w:rsidRDefault="001E4908" w:rsidP="00412D2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 xml:space="preserve">з проведення огляду </w:t>
      </w:r>
      <w:r w:rsidR="00412D29" w:rsidRPr="00BD04B8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>стану готовності навчальних закладів до нового навчального року</w:t>
      </w:r>
    </w:p>
    <w:p w:rsidR="00156126" w:rsidRPr="00BD04B8" w:rsidRDefault="00156126" w:rsidP="00156126">
      <w:pPr>
        <w:jc w:val="center"/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</w:pPr>
    </w:p>
    <w:p w:rsidR="00156126" w:rsidRPr="00BD04B8" w:rsidRDefault="00156126" w:rsidP="001561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Шикер Олександр Федорович  – міський голова,  голова комісії;</w:t>
      </w:r>
    </w:p>
    <w:p w:rsidR="00156126" w:rsidRPr="00BD04B8" w:rsidRDefault="002279BE" w:rsidP="001561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Ситницька Оксана Ан</w:t>
      </w:r>
      <w:r w:rsidR="00412D29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атоліївна</w:t>
      </w:r>
      <w:r w:rsidR="00156126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– заступник міського голови;</w:t>
      </w:r>
    </w:p>
    <w:p w:rsidR="00156126" w:rsidRPr="00BD04B8" w:rsidRDefault="00156126" w:rsidP="001561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Кухарук Людмила Володимирівна – начальник відділу освіти виконкому Острозької міської ради, заступник голови комісії.</w:t>
      </w:r>
    </w:p>
    <w:p w:rsidR="00156126" w:rsidRPr="00BD04B8" w:rsidRDefault="00156126" w:rsidP="00156126">
      <w:pPr>
        <w:ind w:left="720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156126" w:rsidRPr="00BD04B8" w:rsidRDefault="00156126" w:rsidP="00156126">
      <w:pPr>
        <w:ind w:left="720"/>
        <w:jc w:val="center"/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>Члени комісії :</w:t>
      </w:r>
    </w:p>
    <w:p w:rsidR="00156126" w:rsidRPr="00BD04B8" w:rsidRDefault="00156126" w:rsidP="001561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Заверуха Володимир Миколайович – </w:t>
      </w:r>
      <w:r w:rsidR="00953E77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начальник </w:t>
      </w:r>
      <w:r w:rsidR="00953E77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val="ru-RU" w:eastAsia="ru-RU"/>
        </w:rPr>
        <w:t xml:space="preserve">Острозького </w:t>
      </w:r>
      <w:r w:rsidR="009945C7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val="ru-RU" w:eastAsia="ru-RU"/>
        </w:rPr>
        <w:t>міськрайонного сектору</w:t>
      </w:r>
      <w:r w:rsidR="002279BE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val="ru-RU" w:eastAsia="ru-RU"/>
        </w:rPr>
        <w:t xml:space="preserve">  </w:t>
      </w:r>
      <w:r w:rsidR="009472A9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val="ru-RU" w:eastAsia="ru-RU"/>
        </w:rPr>
        <w:t xml:space="preserve">ГУ ДСНС </w:t>
      </w:r>
      <w:r w:rsidR="002279BE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val="ru-RU" w:eastAsia="ru-RU"/>
        </w:rPr>
        <w:t>України у</w:t>
      </w:r>
      <w:r w:rsidR="00953E77"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val="ru-RU" w:eastAsia="ru-RU"/>
        </w:rPr>
        <w:t xml:space="preserve"> Рівненській області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;</w:t>
      </w:r>
    </w:p>
    <w:p w:rsidR="00156126" w:rsidRPr="00BD04B8" w:rsidRDefault="00397F59" w:rsidP="001561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Псюк Петро Іванович</w:t>
      </w:r>
      <w:r w:rsidR="00156126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в.о. </w:t>
      </w:r>
      <w:r w:rsidR="00156126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начальник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а управління Держпродспоживслужби в  Острозькому районі;</w:t>
      </w:r>
      <w:r w:rsidR="00156126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</w:p>
    <w:p w:rsidR="00EE5EEA" w:rsidRPr="00BD04B8" w:rsidRDefault="00EE5EEA" w:rsidP="00EE5E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spacing w:val="-4"/>
          <w:sz w:val="28"/>
          <w:szCs w:val="28"/>
        </w:rPr>
        <w:t>Кирилюк Сергій Васильович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– начальник відділу </w:t>
      </w:r>
      <w:r w:rsidR="00932B15">
        <w:rPr>
          <w:rStyle w:val="Strong"/>
          <w:rFonts w:ascii="Times New Roman" w:hAnsi="Times New Roman" w:cs="Times New Roman"/>
          <w:b w:val="0"/>
          <w:color w:val="0D0D0D" w:themeColor="text1" w:themeTint="F2"/>
          <w:spacing w:val="-4"/>
          <w:sz w:val="28"/>
          <w:szCs w:val="28"/>
        </w:rPr>
        <w:t>містобудування, архітектури,</w:t>
      </w:r>
      <w:r w:rsidRPr="00BD04B8">
        <w:rPr>
          <w:rStyle w:val="Strong"/>
          <w:rFonts w:ascii="Times New Roman" w:hAnsi="Times New Roman" w:cs="Times New Roman"/>
          <w:b w:val="0"/>
          <w:color w:val="0D0D0D" w:themeColor="text1" w:themeTint="F2"/>
          <w:spacing w:val="-4"/>
          <w:sz w:val="28"/>
          <w:szCs w:val="28"/>
        </w:rPr>
        <w:t xml:space="preserve"> житлово-комунального господарства</w:t>
      </w:r>
      <w:r w:rsidR="00932B15">
        <w:rPr>
          <w:rStyle w:val="Strong"/>
          <w:rFonts w:ascii="Times New Roman" w:hAnsi="Times New Roman" w:cs="Times New Roman"/>
          <w:b w:val="0"/>
          <w:color w:val="0D0D0D" w:themeColor="text1" w:themeTint="F2"/>
          <w:spacing w:val="-4"/>
          <w:sz w:val="28"/>
          <w:szCs w:val="28"/>
        </w:rPr>
        <w:t xml:space="preserve">  та землекористування;</w:t>
      </w:r>
    </w:p>
    <w:p w:rsidR="00156126" w:rsidRPr="00BD04B8" w:rsidRDefault="00156126" w:rsidP="001561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Маліванчук Наталія Володимирівна – завідувач методкабінету відділу освіти виконкому Острозької міської ради;</w:t>
      </w:r>
    </w:p>
    <w:p w:rsidR="00156126" w:rsidRPr="00BD04B8" w:rsidRDefault="00156126" w:rsidP="001561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Марунченко Юрій Михайлович – голова Острозької райміської</w:t>
      </w:r>
      <w:r w:rsidR="00877DBD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профспілки працівників освіти і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науки;</w:t>
      </w:r>
    </w:p>
    <w:p w:rsidR="00156126" w:rsidRPr="00BD04B8" w:rsidRDefault="00156126" w:rsidP="001561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Олійник Станіслава Владиславівна – головний спеціаліст відділу освіти виконкому Острозької міської ради;</w:t>
      </w:r>
    </w:p>
    <w:p w:rsidR="00156126" w:rsidRPr="00BD04B8" w:rsidRDefault="00156126" w:rsidP="001561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Опольський Олексій Олександрович - головний спеціаліст відділу освіти виконкому Острозької міської ради;</w:t>
      </w:r>
    </w:p>
    <w:p w:rsidR="00156126" w:rsidRPr="00BD04B8" w:rsidRDefault="00156126" w:rsidP="001561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Слободян Тетяна Олександрівна – методист методичного кабінету відділу освіти виконкому Острозької міської ради;</w:t>
      </w:r>
    </w:p>
    <w:p w:rsidR="00156126" w:rsidRPr="00BD04B8" w:rsidRDefault="00156126" w:rsidP="001561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Юрчук Ірина Леонідівна - методист методичного кабінету відділу освіти ви</w:t>
      </w:r>
      <w:r w:rsidR="00EE5EEA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конкому Острозької міської ради.</w:t>
      </w:r>
    </w:p>
    <w:p w:rsidR="003E45B0" w:rsidRPr="00BD04B8" w:rsidRDefault="003E45B0" w:rsidP="003E45B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3E45B0" w:rsidRPr="00BD04B8" w:rsidRDefault="003E45B0" w:rsidP="003E45B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3E45B0" w:rsidRPr="00BD04B8" w:rsidRDefault="003E45B0" w:rsidP="003E45B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493C8F" w:rsidRPr="00BD04B8" w:rsidRDefault="00493C8F" w:rsidP="00156126">
      <w:pPr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4259CA" w:rsidRPr="00BD04B8" w:rsidRDefault="004259CA" w:rsidP="00156126">
      <w:pPr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156126" w:rsidRPr="00BD04B8" w:rsidRDefault="00156126" w:rsidP="00156126">
      <w:pPr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Керуючий справами виконкому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ab/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ab/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ab/>
        <w:t xml:space="preserve">     </w:t>
      </w:r>
      <w:r w:rsidR="00CE4A69"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      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                 Л.Сніщук</w:t>
      </w:r>
    </w:p>
    <w:p w:rsidR="00156126" w:rsidRPr="00BD04B8" w:rsidRDefault="00156126" w:rsidP="00156126">
      <w:pPr>
        <w:jc w:val="center"/>
        <w:rPr>
          <w:color w:val="0D0D0D" w:themeColor="text1" w:themeTint="F2"/>
          <w:spacing w:val="-4"/>
          <w:sz w:val="28"/>
          <w:szCs w:val="28"/>
        </w:rPr>
      </w:pPr>
      <w:r w:rsidRPr="00BD04B8">
        <w:rPr>
          <w:color w:val="0D0D0D" w:themeColor="text1" w:themeTint="F2"/>
          <w:spacing w:val="-4"/>
          <w:sz w:val="28"/>
          <w:szCs w:val="28"/>
        </w:rPr>
        <w:t xml:space="preserve">                </w:t>
      </w:r>
    </w:p>
    <w:p w:rsidR="007012CA" w:rsidRDefault="007012CA">
      <w:pPr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br w:type="page"/>
      </w:r>
    </w:p>
    <w:p w:rsidR="007012CA" w:rsidRDefault="007012CA" w:rsidP="0070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lastRenderedPageBreak/>
        <w:t>Інформація про закінчення 2015-2016 навчального року,</w:t>
      </w:r>
    </w:p>
    <w:p w:rsidR="007012CA" w:rsidRDefault="007012CA" w:rsidP="00701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забезпечення організованого початку нового навчального року та проведення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огляду стану готовності навчальних закладів до нового навчального року.</w:t>
      </w:r>
    </w:p>
    <w:p w:rsidR="007012CA" w:rsidRDefault="007012CA" w:rsidP="007012C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D0D0D" w:themeColor="text1" w:themeTint="F2"/>
          <w:sz w:val="24"/>
          <w:szCs w:val="24"/>
          <w:lang w:eastAsia="uk-UA"/>
        </w:rPr>
      </w:pPr>
      <w:r>
        <w:rPr>
          <w:rFonts w:ascii="Times New Roman" w:eastAsia="TimesNewRoman" w:hAnsi="Times New Roman" w:cs="Times New Roman"/>
          <w:b/>
          <w:color w:val="0D0D0D" w:themeColor="text1" w:themeTint="F2"/>
          <w:sz w:val="24"/>
          <w:szCs w:val="24"/>
          <w:lang w:eastAsia="uk-UA"/>
        </w:rPr>
        <w:t xml:space="preserve"> </w:t>
      </w:r>
    </w:p>
    <w:p w:rsidR="007012CA" w:rsidRDefault="007012CA" w:rsidP="007012C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У 2015-2016 навчальному році освітня галузь міста працювала відповідно до законів України «Про освіту», «Про загальну середню освіту», «Про дошкільну освіту», «Про позашкільну освіту»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основних положень Національної стратегії розвитку освіти в Україні на 2011-2021 роки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та інших нормативно-правових документів,  які передбачають створення умов  рівного доступу кожному  мешканцю до якісної освіти. </w:t>
      </w:r>
    </w:p>
    <w:p w:rsidR="007012CA" w:rsidRDefault="007012CA" w:rsidP="007012CA">
      <w:pPr>
        <w:spacing w:after="0" w:line="240" w:lineRule="auto"/>
        <w:ind w:firstLine="66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 навчальних закладах реалізовуються  міські  програми,  спрямовані на розвиток освіти та зміцнення матеріально-технічної бази закладів освіти.</w:t>
      </w:r>
    </w:p>
    <w:p w:rsidR="007012CA" w:rsidRDefault="007012CA" w:rsidP="007012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Згідно річного плану роботи відділу освіти виконкому Острозької міської ради працівниками відділу освіти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впродовж навчального року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вивчався стан навчально-виховного процесу в підвідомчих навчальних закладах, проведено державну атестацію Острозького дошкільного навчального закладу (ясла-садок)  №2 «Веселка». На засіданні колегії при відділі освіти, нарадах керівників навчальних закладів здійснено аналіз вивчених питань, за наслідками розгляду прийнято відповідні управлінські рішення.</w:t>
      </w:r>
    </w:p>
    <w:p w:rsidR="007012CA" w:rsidRDefault="007012CA" w:rsidP="007012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Кадрове забезпечення навчальних закладів міста залишається стабільним. У 2015-2016 навчальному році  у загальноосвітні навчальні заклади працевлаштовано  2-є  молодих спеціалістів.</w:t>
      </w:r>
    </w:p>
    <w:p w:rsidR="007012CA" w:rsidRDefault="007012CA" w:rsidP="007012CA">
      <w:pPr>
        <w:pStyle w:val="NoSpacing"/>
        <w:ind w:firstLine="708"/>
        <w:jc w:val="both"/>
        <w:rPr>
          <w:rStyle w:val="a0"/>
          <w:rFonts w:eastAsiaTheme="minorEastAsi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Педагогічний процес у загальноосвітніх навчальних закладах забезпечують 126 педагогічних працівників, </w:t>
      </w:r>
      <w:r>
        <w:rPr>
          <w:rFonts w:ascii="Times New Roman" w:hAnsi="Times New Roman" w:cs="Times New Roman"/>
          <w:sz w:val="24"/>
          <w:szCs w:val="24"/>
        </w:rPr>
        <w:t>у дошкільних навчальних закладах – 42 педагогічних працівників, 140 осіб обслуговуючого персоналу</w:t>
      </w:r>
    </w:p>
    <w:p w:rsidR="007012CA" w:rsidRDefault="007012CA" w:rsidP="007012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Педагогів, які досягли значних успіхів у роботі за підсумками навчального року відмічено грамотами. Троє педпрацівників міста нагороджено Почесною грамотою управління освіти і науки Рівненської обласної державної адміністрації, 11 –  Грамотою міського голови, 11 – Подякою міського голови, 10 – Грамотою відділу освіти виконкому Острозької міської ради.</w:t>
      </w:r>
    </w:p>
    <w:p w:rsidR="007012CA" w:rsidRDefault="007012CA" w:rsidP="007012CA">
      <w:pPr>
        <w:pStyle w:val="a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Роботу навчальних закладів у 2015-2016 навчальному  році спрямовано на реалізацію науково-методичної проблемної теми «Розвиток компетентісно орієнтованої освіти шляхом формування інноваційного освітнього середовища, професійних та життєвих компетентностей учасників педагогічного процесу».</w:t>
      </w:r>
    </w:p>
    <w:p w:rsidR="007012CA" w:rsidRDefault="007012CA" w:rsidP="007012CA">
      <w:pPr>
        <w:pStyle w:val="a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Методичні розробки педагогів представлені на ХІІІ міський та обласний конкурс-ярмарок педагогічної творчості. </w:t>
      </w:r>
    </w:p>
    <w:p w:rsidR="007012CA" w:rsidRDefault="007012CA" w:rsidP="007012CA">
      <w:pPr>
        <w:pStyle w:val="a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Міською експертною комісією відзначено чотири методичних розробки педагогічних працівників та направлено для участі у обласному етапі конкурсу. </w:t>
      </w:r>
    </w:p>
    <w:p w:rsidR="007012CA" w:rsidRDefault="007012CA" w:rsidP="007012CA">
      <w:pPr>
        <w:pStyle w:val="a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підсумками проведення ХІІІ обласного конкурсу-ярмарку педагогічної творчості І місце у номінації «Біологія, екологія», ІІІ місце у номінації «Основи здоров’я»  посіли методичні розробки Дячук Т.А., вчителя біології Острозької загальноосвітньої школи І-ІІІ ступенів №1 та ІІ місце у номінації «Практична психологія» - методична розробка Олішевської О.В., практичного психолога Острозького дошкільного навчального закладу (ясла-садок) №2 «Веселка». </w:t>
      </w:r>
    </w:p>
    <w:p w:rsidR="007012CA" w:rsidRDefault="007012CA" w:rsidP="007012CA">
      <w:pPr>
        <w:pStyle w:val="a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січні 2016 року проведено міський Конкурс «Учитель року – 2016» у  номінаціях: «Англійська мова», «Захист Вітчизни», «Історія», «Математика». Переможцем міського етапу та лауреатом обласного етапу даного конкурсу в номінації «Історія» стала Малецька Т.В., учитель історії Острозького навчально-виховного комплексу «Школа І-ІІІ ступенів – гімназія».</w:t>
      </w:r>
    </w:p>
    <w:p w:rsidR="007012CA" w:rsidRDefault="007012CA" w:rsidP="007012CA">
      <w:pPr>
        <w:pStyle w:val="a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41 педагогічний працівник пройшов курсову підготовку в Рівненському обласному інституті післядипломної педагогічної освіти.</w:t>
      </w:r>
    </w:p>
    <w:p w:rsidR="007012CA" w:rsidRDefault="007012CA" w:rsidP="007012CA">
      <w:pPr>
        <w:pStyle w:val="a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Атестаційною комісією ІІ рівня проатестовано 35  педагогічних працівників. </w:t>
      </w:r>
    </w:p>
    <w:p w:rsidR="007012CA" w:rsidRDefault="007012CA" w:rsidP="007012C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 2015-2016 навчальному році у 3-х загальноосвітніх навчальних закладах міста у 60 класах навчається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1328 учнів (на 30 більше у порівнянні з 2014-2015 навчальним роком). </w:t>
      </w:r>
      <w:r>
        <w:rPr>
          <w:rFonts w:ascii="Times New Roman" w:hAnsi="Times New Roman"/>
          <w:sz w:val="24"/>
          <w:szCs w:val="24"/>
          <w:lang w:eastAsia="ru-RU"/>
        </w:rPr>
        <w:t>Середня наповнюваність учнів у класах становить 22,1.</w:t>
      </w:r>
    </w:p>
    <w:p w:rsidR="007012CA" w:rsidRDefault="007012CA" w:rsidP="007012C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Станом на 01.05.2016 у двох дошкільних навчальних закладах міста функціонує 19 вікових груп, у яких виховується 539 дітей дошкільного віку. Дошкільною освітою охоплено 98 % дітей від 3 до 5 років, д</w:t>
      </w:r>
      <w:r>
        <w:rPr>
          <w:rStyle w:val="postbody1"/>
          <w:sz w:val="24"/>
          <w:szCs w:val="24"/>
        </w:rPr>
        <w:t xml:space="preserve">ітей п’ятирічного віку </w:t>
      </w:r>
      <w:r>
        <w:rPr>
          <w:rFonts w:ascii="Times New Roman" w:hAnsi="Times New Roman"/>
          <w:sz w:val="24"/>
          <w:szCs w:val="24"/>
        </w:rPr>
        <w:t xml:space="preserve"> - 100%. </w:t>
      </w:r>
    </w:p>
    <w:p w:rsidR="007012CA" w:rsidRDefault="007012CA" w:rsidP="007012C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реалізації творчих здібностей, нахилів та інтересів дітей у дошкільних закладах міста на громадських засадах працює 9 гуртків та 1 художня студія, в яких займається 124 вихованці, що становить 24% від загальної кількості. </w:t>
      </w:r>
    </w:p>
    <w:p w:rsidR="007012CA" w:rsidRDefault="007012CA" w:rsidP="007012CA">
      <w:pPr>
        <w:pStyle w:val="1"/>
        <w:ind w:firstLine="708"/>
        <w:jc w:val="both"/>
        <w:rPr>
          <w:rStyle w:val="apple-converted-spac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 метою створення єдиної системи збору, обробки та зберігання інформації в розрізі дошкільної освіти дошкільні навчальні заклади міста підключено до порталу</w:t>
      </w:r>
      <w:r>
        <w:rPr>
          <w:rStyle w:val="apple-converted-space"/>
          <w:rFonts w:ascii="Times New Roman" w:hAnsi="Times New Roman"/>
        </w:rPr>
        <w:t> </w:t>
      </w:r>
      <w:r>
        <w:rPr>
          <w:rStyle w:val="Strong"/>
          <w:sz w:val="24"/>
          <w:szCs w:val="24"/>
          <w:shd w:val="clear" w:color="auto" w:fill="FFFFFF"/>
        </w:rPr>
        <w:t>“Україна. ІСУО інформаційна система управління освітою”.</w:t>
      </w:r>
      <w:r>
        <w:rPr>
          <w:rStyle w:val="apple-converted-space"/>
          <w:rFonts w:ascii="Times New Roman" w:hAnsi="Times New Roman"/>
          <w:b/>
        </w:rPr>
        <w:t> </w:t>
      </w:r>
      <w:r>
        <w:rPr>
          <w:rStyle w:val="apple-converted-space"/>
          <w:rFonts w:ascii="Times New Roman" w:hAnsi="Times New Roman"/>
        </w:rPr>
        <w:t>Станом на 01.05.2016 загальна електронна черга на влаштування в дошкільні навчальні заклади нараховує 131 дитину (від народження до 5 років).</w:t>
      </w:r>
    </w:p>
    <w:p w:rsidR="007012CA" w:rsidRDefault="007012CA" w:rsidP="007012CA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дошкільних навчальних закладах міста забезпечується триразове харчування дітей. Оплата батьків за харчування дітей не пільгових категорій становить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  <w:lang w:eastAsia="uk-UA"/>
        </w:rPr>
        <w:t>–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70% від повної вартост</w:t>
      </w:r>
      <w:r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харчування дітей дошкільного віку у 2015 році використано  350 000 грн. бюджетних коштів, 300 120 грн. отримано від батьків, як плату за харчування (60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від повної вартості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2016 році на харчування дітей дошкільного віку передбачено  430 000 грн. бюджетних коштів, 300 000 грн. заплановано отримати як батьківську плату. </w:t>
      </w:r>
    </w:p>
    <w:p w:rsidR="007012CA" w:rsidRDefault="007012CA" w:rsidP="007012CA">
      <w:pPr>
        <w:tabs>
          <w:tab w:val="left" w:pos="538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Безкоштовно в дошкільних навчальних закладах харчуються </w:t>
      </w:r>
      <w:r>
        <w:rPr>
          <w:rFonts w:ascii="Times New Roman" w:hAnsi="Times New Roman" w:cs="Times New Roman"/>
          <w:sz w:val="24"/>
          <w:szCs w:val="24"/>
        </w:rPr>
        <w:t xml:space="preserve">діти-сироти, діти, позбавлені батьківського піклування, діти-інваліди, діти із сімей, які отримують допомогу відповідно до Закону України "Про державну соціальну допомогу малозабезпеченим сім"ям", діти, батьки яких є учасниками антитерористичної операції. </w:t>
      </w:r>
    </w:p>
    <w:p w:rsidR="007012CA" w:rsidRDefault="007012CA" w:rsidP="007012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Діти з багатодітних сімей отримують харчування за пільговою знижкою – 50 %  від встановленої для батьків плати.</w:t>
      </w:r>
    </w:p>
    <w:p w:rsidR="007012CA" w:rsidRDefault="007012CA" w:rsidP="007012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харчування учнів загальноосвітніх навчальних закладів у 2015 році використано бюджетних коштів у сумі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290 740 грн.,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 рік передбачено   188 805 грн. </w:t>
      </w:r>
      <w:r>
        <w:rPr>
          <w:rFonts w:ascii="Times New Roman" w:hAnsi="Times New Roman" w:cs="Times New Roman"/>
          <w:sz w:val="24"/>
          <w:szCs w:val="24"/>
        </w:rPr>
        <w:t>Усіма видами харчування охоплено 1328 учнів, або 100% від їх загальної кількості.</w:t>
      </w:r>
    </w:p>
    <w:p w:rsidR="007012CA" w:rsidRDefault="007012CA" w:rsidP="0070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Безкоштовним гарячим харчуванням </w:t>
      </w:r>
      <w:r>
        <w:rPr>
          <w:rFonts w:ascii="Times New Roman" w:hAnsi="Times New Roman" w:cs="Times New Roman"/>
          <w:sz w:val="24"/>
          <w:szCs w:val="24"/>
        </w:rPr>
        <w:t xml:space="preserve">стовідсотково забезпечені діти-сироти, діти, позбавлені батьківського піклування, учні 1-4 класів загальноосвітніх навчальних закладів із сімей,  які отримують допомогу відповідно Закону України «Про державну соціальну допомогу малозабезпеченим сім'ям», діти з особливими освітніми потребами, які навчаються у спеціальних і інклюзивних класах та учні, батьки яких є учасниками антитерористичної операції. Вартість харчування становить 12 грн. в день на одну дитину. </w:t>
      </w:r>
    </w:p>
    <w:p w:rsidR="007012CA" w:rsidRDefault="007012CA" w:rsidP="007012C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Діти, які відвідують групу продовженого дня у Острозькій загальноосвітній школі №1, Острозькому навчально-виховному комплексі «Школа І-ІІІ ступенів – гімназія»,  харчуються за батьківські кошти.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Вартість такого харчування становить 12 грн.  </w:t>
      </w:r>
    </w:p>
    <w:p w:rsidR="007012CA" w:rsidRDefault="007012CA" w:rsidP="00701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загальноосвітніх та дошкільних навчальних закладах створені відповідні санітарно-гігієнічні умови для організації харчування дітей.  З</w:t>
      </w:r>
      <w:r>
        <w:rPr>
          <w:rFonts w:ascii="Times New Roman" w:hAnsi="Times New Roman" w:cs="Times New Roman"/>
          <w:bCs/>
          <w:iCs/>
          <w:sz w:val="24"/>
          <w:szCs w:val="24"/>
        </w:rPr>
        <w:t>авершено капітальний ремонт приміщення їдальні Острозької загальноосвітньої школи І-ІІІ ступенів №1. Здійснено заміну електроплит на сучасні енергоефективні на харчоблоках усіх навальних закладів.</w:t>
      </w:r>
    </w:p>
    <w:p w:rsidR="007012CA" w:rsidRDefault="007012CA" w:rsidP="0070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більша частина навчальних закладів потребує заміни меблів у обідніх залах, ремонту технологічного та вентиляційного обладнання харчоблоків.</w:t>
      </w:r>
      <w:r>
        <w:rPr>
          <w:rFonts w:ascii="Times New Roman" w:hAnsi="Times New Roman" w:cs="Times New Roman"/>
          <w:sz w:val="24"/>
          <w:szCs w:val="24"/>
        </w:rPr>
        <w:t xml:space="preserve"> Нагальною залишається проблема відсутності їдальні в Острозькому навчально-виховному комплексі «Школа І-ІІІ ступенів-гімназія», </w:t>
      </w:r>
      <w:r>
        <w:rPr>
          <w:rFonts w:ascii="Times New Roman" w:eastAsia="Calibri" w:hAnsi="Times New Roman" w:cs="Times New Roman"/>
          <w:sz w:val="24"/>
          <w:szCs w:val="24"/>
        </w:rPr>
        <w:t>оновлення та осучаснення потребує їдальня Острозької загальноосвітньої школи І-ІІІ ступенів №3.</w:t>
      </w:r>
    </w:p>
    <w:p w:rsidR="007012CA" w:rsidRDefault="007012CA" w:rsidP="007012CA">
      <w:pPr>
        <w:pStyle w:val="BodyText"/>
        <w:ind w:firstLine="708"/>
        <w:rPr>
          <w:color w:val="FF0000"/>
          <w:sz w:val="24"/>
        </w:rPr>
      </w:pPr>
      <w:r>
        <w:rPr>
          <w:sz w:val="24"/>
        </w:rPr>
        <w:t xml:space="preserve">Медичне обслуговування навчальних закладів міста здійснюють  штатні медичні працівники та медичні працівники Острозької центральної районної лікарні. </w:t>
      </w:r>
    </w:p>
    <w:p w:rsidR="007012CA" w:rsidRDefault="007012CA" w:rsidP="0070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всіх загальноосвітніх та дошкільних навчальних закладах обладнані медичні кабінети. В Острозькій загальноосвітній школі І-ІІІ ступенів №1 наявний стоматологічний кабінет.  По мірі можливості медичні кабінети навчальних закладів поповнюються необхідним обладнанням та медикаментами. На дані цілі щорічно адміністраціями навчальних закладів залучаються позабюджетні кошти. </w:t>
      </w:r>
    </w:p>
    <w:p w:rsidR="007012CA" w:rsidRDefault="007012CA" w:rsidP="0070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Однак на даний час відповідно до вимог потребує заміни стоматологічна установка у стоматкабінеті Острозької загальноосвітньої школи І-ІІІ ступенів №1.</w:t>
      </w:r>
    </w:p>
    <w:p w:rsidR="007012CA" w:rsidRDefault="007012CA" w:rsidP="007012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вимог </w:t>
      </w:r>
      <w:r>
        <w:rPr>
          <w:rFonts w:ascii="Times New Roman" w:hAnsi="Times New Roman" w:cs="Times New Roman"/>
          <w:sz w:val="24"/>
          <w:szCs w:val="24"/>
        </w:rPr>
        <w:t xml:space="preserve">Положення про державну підсумкову атестацію учнів (вихованців) у системі загальної середньої освіти, наказів Міністерства освіти і науки України щодо проведення державної підсумкової атестації учнів (вихованців) у системі загальної середньої освіти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місті успішно завершено 2015-2016 навчальний рік. </w:t>
      </w:r>
    </w:p>
    <w:p w:rsidR="007012CA" w:rsidRDefault="007012CA" w:rsidP="007012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 2015-2016 навчальному році державну підсумкову атестацію у формі зовнішнього незалежного оцінювання пройшли: 78 випускників 11-х класів (100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з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української мови, 33 – з математики, 45 – з історії України.  Всі отримали атестат про повну загальну середню освіту, 12 із них – атестат з відзнакою. 106 учнів загальноосвітніх навчальних закладів закінчили 9 клас та отримали свідоцтво про базову загальну середню освіту, 4 із них – свідоцтво з відзнакою.</w:t>
      </w:r>
    </w:p>
    <w:p w:rsidR="007012CA" w:rsidRDefault="007012CA" w:rsidP="007012CA">
      <w:pPr>
        <w:spacing w:after="0" w:line="240" w:lineRule="auto"/>
        <w:ind w:left="-45" w:firstLine="6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Відділом освіти організовано роботу пункту тестування пробного та основної сесії ЗНО-2016. </w:t>
      </w:r>
    </w:p>
    <w:p w:rsidR="007012CA" w:rsidRDefault="007012CA" w:rsidP="007012C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Навчальні заклади міста забезпечені на 100% фахівцями психологічної служби. </w:t>
      </w:r>
    </w:p>
    <w:p w:rsidR="007012CA" w:rsidRDefault="007012CA" w:rsidP="007012C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підвищення психологічної культури громадськості створено сайт психологічної служби міста Острога (</w:t>
      </w:r>
      <w:hyperlink r:id="rId10" w:history="1">
        <w:r>
          <w:rPr>
            <w:rStyle w:val="Hyperlink"/>
            <w:sz w:val="24"/>
            <w:szCs w:val="24"/>
          </w:rPr>
          <w:t>www.psy.ucoz.ua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7012CA" w:rsidRDefault="007012CA" w:rsidP="007012CA">
      <w:pPr>
        <w:pStyle w:val="Title"/>
        <w:ind w:left="0"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Впродовж 2015-2016 навчального року Острозькою міською психолого-медико-педагогічною консультацією проведено 7 стаціонарних засідань та 2 виїзних, на яких обстежено 26 дітей. </w:t>
      </w:r>
    </w:p>
    <w:p w:rsidR="007012CA" w:rsidRDefault="007012CA" w:rsidP="007012CA">
      <w:pPr>
        <w:tabs>
          <w:tab w:val="left" w:pos="4603"/>
          <w:tab w:val="left" w:pos="4825"/>
          <w:tab w:val="left" w:pos="5047"/>
          <w:tab w:val="left" w:pos="5867"/>
          <w:tab w:val="left" w:pos="6427"/>
          <w:tab w:val="left" w:pos="700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Станом на 01.09.2015р. нараховується 938 дітей з вадами у розвитку (820 – з соматичними захворюваннями, 118 – з психофізичними вадами). </w:t>
      </w:r>
    </w:p>
    <w:p w:rsidR="007012CA" w:rsidRDefault="007012CA" w:rsidP="007012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Проблемою у розвитку вихованців дошкільних навчальних закладів міста є мовленнєві порушення (75 % від усієї кількості дошкільнят). На обліку в Острозькому дошкільному навчальному закладі №2 «Веселка» знаходиться 124 дитини з мовленнєвими вадами. Відповідну корекційну логопедичну роботу з такими дітьми проводить вчитель-логопед. Нагальною є потреба надання логопедичної допомоги в Острозькому дошкільному навчальному закладі №1 «Ромашка» (із 115 дітей середніх та старших груп у 79 наявні порушення мовлення).</w:t>
      </w:r>
    </w:p>
    <w:p w:rsidR="007012CA" w:rsidRDefault="007012CA" w:rsidP="007012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метою якісного задоволення освітніх потреб у навчальних закладах організовано різні форми навчання для учнів.</w:t>
      </w:r>
    </w:p>
    <w:p w:rsidR="007012CA" w:rsidRDefault="007012CA" w:rsidP="007012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Острозькому НВК «Школа І-ІІІ ступенів -гімназія» відкрито клас з інклюзивною формою навчання (в якому введено 0,5 ставки асистента вчителя). В класі навчається 1 учениця за програмою для дітей зі зниженим слухом. Однак існує потреба у введенні з нового навчального року посади вчителя з корекційно-розвиткових занять.</w:t>
      </w:r>
    </w:p>
    <w:p w:rsidR="007012CA" w:rsidRDefault="007012CA" w:rsidP="007012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Індивідуальну форму навчання організовано 7 учням (в Острозькій загальноосвітній школі І-ІІІ ступенів №1 та Острозькій загальноосвітній школі І-ІІІ ступенів №3).</w:t>
      </w:r>
    </w:p>
    <w:p w:rsidR="007012CA" w:rsidRDefault="007012CA" w:rsidP="0070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Упродовж 2015-2016 навчального року учні загальноосвітніх навчальних закладів міста забезпечувались безоплатними підручниками та посібниками. Забезпеченість учнів 4 класів новими підручниками становить 48%, 7 класів – 47%. Для придбання підручників для учнів 4, 7 класів у повному обсязі необхідно близько 75633 грн.</w:t>
      </w:r>
    </w:p>
    <w:p w:rsidR="007012CA" w:rsidRDefault="007012CA" w:rsidP="0070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метою виявлення, підтримки обдарованих та талановитих дітей в загальноосвітніх навчальних закладах міста забезпечується проведення міських олімпіад, конкурсів, турнірів, фестивалів, виставок творчих робіт учнів. </w:t>
      </w:r>
    </w:p>
    <w:p w:rsidR="007012CA" w:rsidRDefault="007012CA" w:rsidP="007012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Кількість призерів та переможців ІІІ (обласного) етапу Всеукраїнських олімпіад з навчальних дисциплін  у 2015-2016 навчальному році становить 10 учнів (Острозька загальноосвітня школа І-ІІІ ступенів №1 – 6 учнів, Острозький навчально-виховний комплекс «Школа І-ІІІ ступенів-гімназія» - 3 учні).</w:t>
      </w:r>
    </w:p>
    <w:p w:rsidR="007012CA" w:rsidRDefault="007012CA" w:rsidP="007012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Упродовж 2015-2016 навчального року учні Острозької загальноосвітньої  школи І-ІІІ ступенів №1 здобули перемогу у 3 конкурсах обласного рівня (огляді-конкурсі читців-гумористів «Поліські пересмішники», фестивалі-конкурсі патріотичної пісні «Поліська січ», в мовно-літературному конкурсі «Перло многоцінне» - ІІІ місце),  Острозького навчально-виховного комплексу «Школа І-ІІІ ступенів-гімназія»  (пошуково-краєзнавче об’єднання «Спадщина») - в конкурсі краєзнавчо-дослідницьких робіт Всеукраїнської пошукової експедиції учнівської молоді «Моя Батьківщина - Україна»,  Острозької загальноосвітньої школи І-ІІІ ступенів №3 –  в конкурсі експерементально-дослідницьких робіт із природознавства «Юний дослідник».</w:t>
      </w:r>
    </w:p>
    <w:p w:rsidR="007012CA" w:rsidRDefault="007012CA" w:rsidP="007012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У ІІ етапі конкурсу-захисту науково-дослідницьких робіт Малої академії наук учнівської молоді призером став учень Острозького навчально-виховного комплексу «Школа І-ІІІ ступенів-гімназія» в секції «Соціологія».</w:t>
      </w:r>
    </w:p>
    <w:p w:rsidR="007012CA" w:rsidRDefault="007012CA" w:rsidP="007012C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 2015-2016 навчальному році на базі загальноосвітніх навчальних закладів міста функціонували оплачувані гуртки (21 гурток),</w:t>
      </w:r>
      <w:r>
        <w:rPr>
          <w:rStyle w:val="apple-converted-space"/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що фінансувалися за рахунок  місцевого бюджету, в яких займалося 327 учнів, (28% від загальної кількості дітей шкільного віку).   </w:t>
      </w:r>
    </w:p>
    <w:p w:rsidR="007012CA" w:rsidRDefault="007012CA" w:rsidP="007012CA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Острозька дитячо-юнацька спортивна школа у 2015-2016 навчальному році  працювала за напрямками: волейбол, футбол, баскетбол, легка атлетика. Заняттями у ДЮСШ охоплено 176 учнів.</w:t>
      </w:r>
    </w:p>
    <w:p w:rsidR="007012CA" w:rsidRDefault="007012CA" w:rsidP="007012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Впродовж навчального року вихованці Острозької дитячо-юнацької спортивної школи брали участь у змаганнях різних рівнів. </w:t>
      </w:r>
    </w:p>
    <w:p w:rsidR="007012CA" w:rsidRDefault="007012CA" w:rsidP="0070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2015-2016 навчальному році покращено матеріальну базу закладу. Закуплено спортивну форму та інвентар  на 17 490 гривень:</w:t>
      </w:r>
    </w:p>
    <w:p w:rsidR="007012CA" w:rsidRDefault="007012CA" w:rsidP="0070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Виділено бюджетні кошти (41262,2 грн.) на проведення влітку 2016 року навчально-тренувальних зборів для вихованців ДЮСШ у ТОК «Едельвейс». </w:t>
      </w:r>
    </w:p>
    <w:p w:rsidR="007012CA" w:rsidRDefault="007012CA" w:rsidP="007012CA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Основними проблемами Острозької дитячо-юнацької спортивної школи залишаються: невідповідність кількості штатних одиниць до Типових штатів  дитячо-юнацьких спортивних шкіл (не менше 8 ставок тренера-викладача при наявності 4,5 ставки), відсутність матеріально-технічної бази для проведення тренувань та змагань (спортивна зала), відсутність сучасного, належного спортивного інвентарю, нестача коштів на спортивно-масову роботу, відсутність власного транспорту для виїздів на змагання, відсутність кадрового резерву тренерів-викладачів з видів спорту.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7012CA" w:rsidRDefault="007012CA" w:rsidP="007012C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У навчальних закладах міста здійснюється правовиховна робота. </w:t>
      </w:r>
    </w:p>
    <w:p w:rsidR="007012CA" w:rsidRDefault="007012CA" w:rsidP="0070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 з «групи ризику» 100% залучаються до гурткової та позакласної роботи. Загальноосвітні навчальні заклади міста активно співпрацюють з юридичною клінікою  Національного університету «Острозька академія» «PROBONO».</w:t>
      </w:r>
    </w:p>
    <w:p w:rsidR="007012CA" w:rsidRDefault="007012CA" w:rsidP="007012CA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школах щорічно поновлюються  банки даних учнів, схильних до правопорушень, всього на обліку станом на 01.02.2016 року перебуває 6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учнів, з них: 4 учні Острозької загальноосвітньої школи І-ІІІ ступенів №1,  2 учні Острозької загальноосвітньої школи І-ІІІ ступенів №3. Два учні Острозької загальноосвітньої школи І-ІІІ ступенів №3 за скоєні злочини поставлені на облік до Острозького відділу поліції ГУНП в Рівненській області. </w:t>
      </w:r>
    </w:p>
    <w:p w:rsidR="007012CA" w:rsidRDefault="007012CA" w:rsidP="0070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Важливе значення для розвитку освітньої галузі має фінансове забезпечення. У 2016 році фінансування загальноосвітніх навчальних закладів здійснюється за рахунок освітньої субвенції з державного бюджету місцевим бюджетам та коштів міського бюджету в сумі 11018,2 тис.грн. Заробітна плата працівників загальноосвітніх навчальних закладів складає 86,1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%, оплата комунальних послуг та енергоносіїв – 9,3%, продуктів харчування – 2,0%, інші видатки – 2,6%.</w:t>
      </w:r>
    </w:p>
    <w:p w:rsidR="007012CA" w:rsidRDefault="007012CA" w:rsidP="0070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Крім того, для вирішення завдань в галузі освіти міським бюджетом передбачено 7002,0 тис.грн. За рахунок коштів бюджету розвитку передбачено видатки на придбання пральної машини у ДНЗ №2 «Веселка» в сумі 70,0 тис.грн., виготовлення проектно-кошторисної документації  на будівництво дитячо-юнацької спортивної школи 100 тис. грн.</w:t>
      </w:r>
    </w:p>
    <w:p w:rsidR="007012CA" w:rsidRDefault="007012CA" w:rsidP="0070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 рахунок субвенції з обласного бюджету виділено кошти (1499,977 тис. грн.) на заміну існуючих віконних та дверних блоків в Острозькій загальноосвітній школі І-ІІІ ступенів №1.</w:t>
      </w:r>
    </w:p>
    <w:p w:rsidR="007012CA" w:rsidRDefault="007012CA" w:rsidP="0070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336,7 тис.грн. виділено та використано на поточний ремонт приміщень загального користування (туалетів) в Острозькій загальноосвітній школі І-ІІІ ступенів №1. </w:t>
      </w:r>
    </w:p>
    <w:p w:rsidR="007012CA" w:rsidRDefault="007012CA" w:rsidP="007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Загальноосвітні навчальні заклади оснащені навчальними комп’ютерними комплексами, забезпечені високошвидкісними каналами зв’язку та підключенні до глобальної мережі Інтернет. У всіх навчальних закладах функціонує інформаційна система управління освітою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isuo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Створено розгалужену мережу Web-сторінок відділу освіти виконкому Острозької міської ради та навчальних закладів міста.  </w:t>
      </w:r>
    </w:p>
    <w:p w:rsidR="007012CA" w:rsidRDefault="007012CA" w:rsidP="007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Показник  кількості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учнів на один персональний комп’ютер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місті  становить 13.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7012CA" w:rsidRDefault="007012CA" w:rsidP="0070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загальноосвітніх закладах міста функціонують мультимедійні центри,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створено банк даних дидактичних програмних засобів для навчання предметів з використанням інформаційно-комунікаційних технологій.</w:t>
      </w:r>
    </w:p>
    <w:p w:rsidR="007012CA" w:rsidRDefault="007012CA" w:rsidP="00701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Керівники та педагогічні колективи навчальних закладів  міста  спрямовують зусилля на поновлення та покращення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навчально-матеріальної бази кабінетів.  </w:t>
      </w:r>
      <w:r>
        <w:rPr>
          <w:rFonts w:ascii="Times New Roman" w:hAnsi="Times New Roman" w:cs="Times New Roman"/>
          <w:sz w:val="24"/>
          <w:szCs w:val="24"/>
        </w:rPr>
        <w:t xml:space="preserve">Проте не усі кабінети відповідають в повній мірі вимогам Базового переліку засобів навчання та обладнання навчального і загального призначення для кабінетів початкової освіти. Проблемними залишаються такі питання: відповідність меблів, наявність зон відпочинку, розвивальних ігор, якість сучасного унаочнення. Оснащення комп’ютерною технікою класів початкової школи недостатнє на сучасному етапі, існує проблема  поповнення </w:t>
      </w:r>
      <w:r>
        <w:rPr>
          <w:rFonts w:ascii="Times New Roman" w:hAnsi="Times New Roman" w:cs="Times New Roman"/>
          <w:sz w:val="24"/>
          <w:szCs w:val="24"/>
        </w:rPr>
        <w:lastRenderedPageBreak/>
        <w:t>навчальної бази електронними посібниками, аудіофільмами. Л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ише в Острозькій загальноосвітній школі І-ІІІ ступенів №1 облаштовано кабінет інформатики для учнів початкових класів, в інших закладах уроки проводяться в комп’ютерних класах, у яких займаються учні 5-11-х класів.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12CA" w:rsidRDefault="007012CA" w:rsidP="007012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Належним чином керівниками навчальних закладів проводиться робота щодо створення безпечних умов для учасників навчально-виховного процесу.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  у зв’язку з недостатнім фінансуванням  проблемою залишається виконання приписів </w:t>
      </w:r>
      <w:r>
        <w:rPr>
          <w:rFonts w:ascii="Times New Roman" w:hAnsi="Times New Roman" w:cs="Times New Roman"/>
          <w:sz w:val="24"/>
          <w:szCs w:val="24"/>
        </w:rPr>
        <w:t xml:space="preserve">інспекції з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нагляду пожежної та техногенної безпеки ГУ ДСНС  України  у Рівненській області щодо дотримання  вимог пожежної безпеки (своєчасне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иконання  замірів  опору ізоляції електромереж,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та обслуговування пожежних сигналізацій, придбання та технічне обслуговування вогнегасників, обробка дерев’яних конструкцій вогнетривким розчином, </w:t>
      </w:r>
      <w:r>
        <w:rPr>
          <w:rFonts w:ascii="Times New Roman" w:hAnsi="Times New Roman" w:cs="Times New Roman"/>
          <w:sz w:val="24"/>
          <w:szCs w:val="24"/>
        </w:rPr>
        <w:t>ремонт та встановлення грозозахисту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приписів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інспекції з енергетичного нагляду за режимами споживання електричної і теплової енергії у Рівненській області  щодо дотримання вимог експлуатації теплового господарства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промивка та гідравлічні випробування тепломереж). Загалом потреба навчальних закладів міста в додаткових коштах на виконання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заходів з пожежної, техногенної безпеки та цивільного захисту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 близько 452,023 тис. грн.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012CA" w:rsidRDefault="007012CA" w:rsidP="0070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 затрат потребує також вирішення таких проблем:</w:t>
      </w:r>
    </w:p>
    <w:p w:rsidR="007012CA" w:rsidRDefault="007012CA" w:rsidP="0070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потреба у здійсненні капітального ремонту коридорів шкільного приміщення Острозької загальноосвітньої школи І-ІІІ ступенів №1 (включаючи заміну електропроводки, освітлення);</w:t>
      </w:r>
    </w:p>
    <w:p w:rsidR="007012CA" w:rsidRDefault="007012CA" w:rsidP="0070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завершення капітального ремонту фасаду Острозького навчально-виховного комплексу «Школа І-ІІІ ступенів-гімназія»;</w:t>
      </w:r>
    </w:p>
    <w:p w:rsidR="007012CA" w:rsidRDefault="007012CA" w:rsidP="00701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потреба у здійсненні капітального ремонту даху в Острозькому дошкільному навчальному закладі (ясла-садок) №2 «Веселка».</w:t>
      </w:r>
    </w:p>
    <w:p w:rsidR="007012CA" w:rsidRDefault="007012CA" w:rsidP="0070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оцінки якості підготовки навчальних закладів до роботи у новому навчальному році традиційно в серпні 2016 року передбачено провести огляд стану готовності навчальних закладів міста до роботи у 2016-2017 навчальному році. </w:t>
      </w:r>
    </w:p>
    <w:p w:rsidR="007012CA" w:rsidRDefault="007012CA" w:rsidP="00701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012CA" w:rsidRDefault="007012CA" w:rsidP="00701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012CA" w:rsidRDefault="007012CA" w:rsidP="00701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012CA" w:rsidRDefault="007012CA" w:rsidP="00701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Начальника відділу освіти      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  <w:t>Л.Кухарук</w:t>
      </w:r>
    </w:p>
    <w:p w:rsidR="007012CA" w:rsidRDefault="007012CA" w:rsidP="00701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012CA" w:rsidRDefault="007012CA" w:rsidP="00701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7012CA" w:rsidRDefault="007012CA" w:rsidP="00701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015463" w:rsidRPr="00BD04B8" w:rsidRDefault="00015463">
      <w:pPr>
        <w:rPr>
          <w:spacing w:val="-4"/>
          <w:sz w:val="28"/>
          <w:szCs w:val="28"/>
          <w:lang w:val="ru-RU"/>
        </w:rPr>
      </w:pPr>
    </w:p>
    <w:sectPr w:rsidR="00015463" w:rsidRPr="00BD04B8" w:rsidSect="00EE5EEA">
      <w:type w:val="continuous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6B" w:rsidRDefault="00F1206B" w:rsidP="00C17142">
      <w:pPr>
        <w:spacing w:after="0" w:line="240" w:lineRule="auto"/>
      </w:pPr>
      <w:r>
        <w:separator/>
      </w:r>
    </w:p>
  </w:endnote>
  <w:endnote w:type="continuationSeparator" w:id="0">
    <w:p w:rsidR="00F1206B" w:rsidRDefault="00F1206B" w:rsidP="00C1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6B" w:rsidRDefault="00F1206B" w:rsidP="00C17142">
      <w:pPr>
        <w:spacing w:after="0" w:line="240" w:lineRule="auto"/>
      </w:pPr>
      <w:r>
        <w:separator/>
      </w:r>
    </w:p>
  </w:footnote>
  <w:footnote w:type="continuationSeparator" w:id="0">
    <w:p w:rsidR="00F1206B" w:rsidRDefault="00F1206B" w:rsidP="00C17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CA4"/>
    <w:multiLevelType w:val="multilevel"/>
    <w:tmpl w:val="19005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B1673C9"/>
    <w:multiLevelType w:val="multilevel"/>
    <w:tmpl w:val="5C28DC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F9F7744"/>
    <w:multiLevelType w:val="hybridMultilevel"/>
    <w:tmpl w:val="628A9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5319E"/>
    <w:multiLevelType w:val="hybridMultilevel"/>
    <w:tmpl w:val="E9761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C0865"/>
    <w:multiLevelType w:val="hybridMultilevel"/>
    <w:tmpl w:val="C6041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CE34E8"/>
    <w:multiLevelType w:val="hybridMultilevel"/>
    <w:tmpl w:val="2ED893E2"/>
    <w:lvl w:ilvl="0" w:tplc="EBE8A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3E5"/>
    <w:rsid w:val="00007E45"/>
    <w:rsid w:val="00015463"/>
    <w:rsid w:val="0005213D"/>
    <w:rsid w:val="0006038C"/>
    <w:rsid w:val="00060393"/>
    <w:rsid w:val="00073AD1"/>
    <w:rsid w:val="000909C8"/>
    <w:rsid w:val="000B354F"/>
    <w:rsid w:val="000D123E"/>
    <w:rsid w:val="000E7E90"/>
    <w:rsid w:val="00117861"/>
    <w:rsid w:val="00131AA9"/>
    <w:rsid w:val="001326DE"/>
    <w:rsid w:val="00155D36"/>
    <w:rsid w:val="00156126"/>
    <w:rsid w:val="001856C7"/>
    <w:rsid w:val="001B4843"/>
    <w:rsid w:val="001D20B8"/>
    <w:rsid w:val="001E4908"/>
    <w:rsid w:val="00211BC4"/>
    <w:rsid w:val="002279BE"/>
    <w:rsid w:val="002374B3"/>
    <w:rsid w:val="00237B28"/>
    <w:rsid w:val="002B746F"/>
    <w:rsid w:val="002F3170"/>
    <w:rsid w:val="0034238C"/>
    <w:rsid w:val="0035433F"/>
    <w:rsid w:val="00397F59"/>
    <w:rsid w:val="003A058C"/>
    <w:rsid w:val="003D23D6"/>
    <w:rsid w:val="003D5656"/>
    <w:rsid w:val="003E45B0"/>
    <w:rsid w:val="00412224"/>
    <w:rsid w:val="00412D29"/>
    <w:rsid w:val="00420FB5"/>
    <w:rsid w:val="004259CA"/>
    <w:rsid w:val="00430C93"/>
    <w:rsid w:val="004934F0"/>
    <w:rsid w:val="00493C8F"/>
    <w:rsid w:val="00493F3E"/>
    <w:rsid w:val="004D6B1C"/>
    <w:rsid w:val="00522C3E"/>
    <w:rsid w:val="00526F6E"/>
    <w:rsid w:val="00534A9C"/>
    <w:rsid w:val="00537B6A"/>
    <w:rsid w:val="0057215A"/>
    <w:rsid w:val="005A214D"/>
    <w:rsid w:val="005A5568"/>
    <w:rsid w:val="005C63E5"/>
    <w:rsid w:val="005D7304"/>
    <w:rsid w:val="005E52A6"/>
    <w:rsid w:val="005F679F"/>
    <w:rsid w:val="006401AD"/>
    <w:rsid w:val="0068006F"/>
    <w:rsid w:val="006B2BB1"/>
    <w:rsid w:val="007012CA"/>
    <w:rsid w:val="00705315"/>
    <w:rsid w:val="007465BF"/>
    <w:rsid w:val="007643F6"/>
    <w:rsid w:val="00764B03"/>
    <w:rsid w:val="007751CE"/>
    <w:rsid w:val="00783004"/>
    <w:rsid w:val="00794CCE"/>
    <w:rsid w:val="007C35A1"/>
    <w:rsid w:val="007D5217"/>
    <w:rsid w:val="007E3974"/>
    <w:rsid w:val="007F27A5"/>
    <w:rsid w:val="007F7C3C"/>
    <w:rsid w:val="00812A75"/>
    <w:rsid w:val="00830B58"/>
    <w:rsid w:val="00830D15"/>
    <w:rsid w:val="00852041"/>
    <w:rsid w:val="0086147B"/>
    <w:rsid w:val="008620F0"/>
    <w:rsid w:val="00877DBD"/>
    <w:rsid w:val="00885BAB"/>
    <w:rsid w:val="00893C62"/>
    <w:rsid w:val="008A720D"/>
    <w:rsid w:val="008D1301"/>
    <w:rsid w:val="008D4AC5"/>
    <w:rsid w:val="00927FC3"/>
    <w:rsid w:val="009321EE"/>
    <w:rsid w:val="00932B15"/>
    <w:rsid w:val="009472A9"/>
    <w:rsid w:val="00951154"/>
    <w:rsid w:val="00953E77"/>
    <w:rsid w:val="009705A7"/>
    <w:rsid w:val="00993779"/>
    <w:rsid w:val="009945C7"/>
    <w:rsid w:val="009C37F6"/>
    <w:rsid w:val="009C61C1"/>
    <w:rsid w:val="00A223C1"/>
    <w:rsid w:val="00A47F8E"/>
    <w:rsid w:val="00A7707F"/>
    <w:rsid w:val="00AA184D"/>
    <w:rsid w:val="00AE0C5E"/>
    <w:rsid w:val="00AE6257"/>
    <w:rsid w:val="00AE732C"/>
    <w:rsid w:val="00B04C49"/>
    <w:rsid w:val="00B1172E"/>
    <w:rsid w:val="00B34587"/>
    <w:rsid w:val="00B62F8C"/>
    <w:rsid w:val="00B66197"/>
    <w:rsid w:val="00B93ACC"/>
    <w:rsid w:val="00BA3ADE"/>
    <w:rsid w:val="00BD04B8"/>
    <w:rsid w:val="00BF317A"/>
    <w:rsid w:val="00C010AF"/>
    <w:rsid w:val="00C0282E"/>
    <w:rsid w:val="00C17142"/>
    <w:rsid w:val="00C174C6"/>
    <w:rsid w:val="00C4549E"/>
    <w:rsid w:val="00C470C7"/>
    <w:rsid w:val="00C522D0"/>
    <w:rsid w:val="00C85DD9"/>
    <w:rsid w:val="00C9275D"/>
    <w:rsid w:val="00C954D4"/>
    <w:rsid w:val="00C97722"/>
    <w:rsid w:val="00CB2E26"/>
    <w:rsid w:val="00CC2AB0"/>
    <w:rsid w:val="00CC7858"/>
    <w:rsid w:val="00CE4A69"/>
    <w:rsid w:val="00D14FA3"/>
    <w:rsid w:val="00D22D2C"/>
    <w:rsid w:val="00D3690A"/>
    <w:rsid w:val="00D55231"/>
    <w:rsid w:val="00D7321E"/>
    <w:rsid w:val="00DC0103"/>
    <w:rsid w:val="00DC481E"/>
    <w:rsid w:val="00DC515A"/>
    <w:rsid w:val="00DF0B82"/>
    <w:rsid w:val="00E10FA2"/>
    <w:rsid w:val="00E47CC4"/>
    <w:rsid w:val="00E54AC2"/>
    <w:rsid w:val="00E62457"/>
    <w:rsid w:val="00EC2860"/>
    <w:rsid w:val="00EE3052"/>
    <w:rsid w:val="00EE5EEA"/>
    <w:rsid w:val="00F1206B"/>
    <w:rsid w:val="00F31291"/>
    <w:rsid w:val="00F4293B"/>
    <w:rsid w:val="00F45477"/>
    <w:rsid w:val="00F46DFD"/>
    <w:rsid w:val="00F712CC"/>
    <w:rsid w:val="00FD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EE1041"/>
  <w15:docId w15:val="{590723D4-14CC-4474-8754-4B65F994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1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1"/>
    <w:uiPriority w:val="1"/>
    <w:qFormat/>
    <w:rsid w:val="00430C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71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142"/>
  </w:style>
  <w:style w:type="paragraph" w:styleId="Footer">
    <w:name w:val="footer"/>
    <w:basedOn w:val="Normal"/>
    <w:link w:val="FooterChar"/>
    <w:uiPriority w:val="99"/>
    <w:unhideWhenUsed/>
    <w:rsid w:val="00C171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142"/>
  </w:style>
  <w:style w:type="paragraph" w:styleId="BalloonText">
    <w:name w:val="Balloon Text"/>
    <w:basedOn w:val="Normal"/>
    <w:link w:val="BalloonTextChar"/>
    <w:uiPriority w:val="99"/>
    <w:semiHidden/>
    <w:unhideWhenUsed/>
    <w:rsid w:val="000B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354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C35A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7C35A1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TableGrid">
    <w:name w:val="Table Grid"/>
    <w:basedOn w:val="TableNormal"/>
    <w:uiPriority w:val="59"/>
    <w:rsid w:val="0015612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3C8F"/>
    <w:rPr>
      <w:b/>
      <w:bCs/>
    </w:rPr>
  </w:style>
  <w:style w:type="paragraph" w:styleId="Title">
    <w:name w:val="Title"/>
    <w:basedOn w:val="Normal"/>
    <w:next w:val="Subtitle"/>
    <w:link w:val="TitleChar"/>
    <w:qFormat/>
    <w:rsid w:val="007012CA"/>
    <w:pPr>
      <w:suppressAutoHyphens/>
      <w:spacing w:after="0" w:line="240" w:lineRule="auto"/>
      <w:ind w:left="4820" w:right="-625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7012C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oSpacingChar1">
    <w:name w:val="No Spacing Char1"/>
    <w:link w:val="NoSpacing"/>
    <w:uiPriority w:val="1"/>
    <w:locked/>
    <w:rsid w:val="007012CA"/>
  </w:style>
  <w:style w:type="character" w:customStyle="1" w:styleId="NoSpacingChar">
    <w:name w:val="No Spacing Char"/>
    <w:basedOn w:val="DefaultParagraphFont"/>
    <w:link w:val="1"/>
    <w:locked/>
    <w:rsid w:val="007012CA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7012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">
    <w:name w:val="Без інтервалів"/>
    <w:uiPriority w:val="1"/>
    <w:qFormat/>
    <w:rsid w:val="007012CA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pple-converted-space">
    <w:name w:val="apple-converted-space"/>
    <w:rsid w:val="007012CA"/>
  </w:style>
  <w:style w:type="character" w:customStyle="1" w:styleId="postbody1">
    <w:name w:val="postbody1"/>
    <w:rsid w:val="007012CA"/>
    <w:rPr>
      <w:rFonts w:ascii="Times New Roman" w:hAnsi="Times New Roman" w:cs="Times New Roman" w:hint="default"/>
    </w:rPr>
  </w:style>
  <w:style w:type="character" w:customStyle="1" w:styleId="a0">
    <w:name w:val="Основний текст"/>
    <w:basedOn w:val="DefaultParagraphFont"/>
    <w:rsid w:val="007012CA"/>
    <w:rPr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012CA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2C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012C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9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5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y.ucoz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0FCB0-69A9-42C9-946B-AE591D47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11</Pages>
  <Words>4178</Words>
  <Characters>23819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Volodymyr Varyshniuk</cp:lastModifiedBy>
  <cp:revision>65</cp:revision>
  <cp:lastPrinted>2016-05-26T08:40:00Z</cp:lastPrinted>
  <dcterms:created xsi:type="dcterms:W3CDTF">2014-05-14T15:25:00Z</dcterms:created>
  <dcterms:modified xsi:type="dcterms:W3CDTF">2016-06-30T06:14:00Z</dcterms:modified>
</cp:coreProperties>
</file>