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8" w:rsidRDefault="00F90F78" w:rsidP="00F90F78">
      <w:pPr>
        <w:jc w:val="center"/>
      </w:pPr>
    </w:p>
    <w:p w:rsidR="00F90F78" w:rsidRDefault="00F90F78" w:rsidP="00F90F78">
      <w:pPr>
        <w:jc w:val="center"/>
        <w:rPr>
          <w:lang w:val="uk-UA"/>
        </w:rPr>
      </w:pPr>
      <w:r>
        <w:t xml:space="preserve">                                           </w:t>
      </w:r>
      <w:r>
        <w:rPr>
          <w:lang w:val="uk-UA"/>
        </w:rPr>
        <w:t xml:space="preserve">   Додаток </w:t>
      </w:r>
    </w:p>
    <w:p w:rsidR="00F90F78" w:rsidRDefault="00F90F78" w:rsidP="00F90F78">
      <w:pPr>
        <w:jc w:val="right"/>
        <w:rPr>
          <w:lang w:val="uk-UA"/>
        </w:rPr>
      </w:pPr>
      <w:r>
        <w:rPr>
          <w:lang w:val="uk-UA"/>
        </w:rPr>
        <w:t xml:space="preserve"> до рішення Острозької міської  ради</w:t>
      </w:r>
    </w:p>
    <w:p w:rsidR="00F90F78" w:rsidRPr="00F45839" w:rsidRDefault="00F90F78" w:rsidP="00F90F78">
      <w:pPr>
        <w:jc w:val="center"/>
        <w:rPr>
          <w:lang w:val="en-US"/>
        </w:rPr>
      </w:pPr>
      <w:r>
        <w:rPr>
          <w:lang w:val="uk-UA"/>
        </w:rPr>
        <w:t xml:space="preserve">                                                          </w:t>
      </w:r>
      <w:r w:rsidR="00F45839">
        <w:rPr>
          <w:lang w:val="uk-UA"/>
        </w:rPr>
        <w:t xml:space="preserve">                          </w:t>
      </w:r>
      <w:r w:rsidR="000A1368">
        <w:rPr>
          <w:lang w:val="uk-UA"/>
        </w:rPr>
        <w:t>від</w:t>
      </w:r>
      <w:r>
        <w:t xml:space="preserve"> </w:t>
      </w:r>
      <w:r w:rsidR="00F45839">
        <w:rPr>
          <w:lang w:val="en-US"/>
        </w:rPr>
        <w:t>28</w:t>
      </w:r>
      <w:r w:rsidRPr="00771120">
        <w:t xml:space="preserve"> </w:t>
      </w:r>
      <w:r w:rsidR="00F45839">
        <w:rPr>
          <w:lang w:val="uk-UA"/>
        </w:rPr>
        <w:t>квітня  2017 року №</w:t>
      </w:r>
      <w:r w:rsidR="00F45839">
        <w:rPr>
          <w:lang w:val="en-US"/>
        </w:rPr>
        <w:t xml:space="preserve"> 402</w:t>
      </w:r>
    </w:p>
    <w:p w:rsidR="00F90F78" w:rsidRDefault="00F90F78" w:rsidP="00F90F78">
      <w:pPr>
        <w:jc w:val="center"/>
        <w:rPr>
          <w:lang w:val="uk-UA"/>
        </w:rPr>
      </w:pPr>
    </w:p>
    <w:p w:rsidR="00F90F78" w:rsidRDefault="00F90F78" w:rsidP="00F90F78">
      <w:pPr>
        <w:jc w:val="center"/>
        <w:rPr>
          <w:b/>
          <w:lang w:val="uk-UA"/>
        </w:rPr>
      </w:pPr>
      <w:r>
        <w:rPr>
          <w:b/>
          <w:lang w:val="uk-UA"/>
        </w:rPr>
        <w:t>Зміни до міської програми відпочинку та оздоровлення дітей на 2014 – 2017 роки</w:t>
      </w:r>
    </w:p>
    <w:p w:rsidR="00F90F78" w:rsidRDefault="00F90F78" w:rsidP="00F90F78">
      <w:pPr>
        <w:jc w:val="center"/>
        <w:rPr>
          <w:lang w:val="uk-UA"/>
        </w:rPr>
      </w:pPr>
    </w:p>
    <w:p w:rsidR="00F90F78" w:rsidRDefault="00F90F78" w:rsidP="00F90F78">
      <w:pPr>
        <w:ind w:left="-284"/>
        <w:jc w:val="both"/>
        <w:rPr>
          <w:lang w:val="uk-UA"/>
        </w:rPr>
      </w:pPr>
      <w:r>
        <w:rPr>
          <w:lang w:val="uk-UA"/>
        </w:rPr>
        <w:t xml:space="preserve">              У «Заходах щодо реалізації міської програми відпочинку та оздоровлення дітей на 2014 – 2017 роки» </w:t>
      </w:r>
      <w:r w:rsidRPr="008F5668">
        <w:rPr>
          <w:lang w:val="uk-UA"/>
        </w:rPr>
        <w:t>у розділі І «Забезпечення доступності та якості послуг з оз</w:t>
      </w:r>
      <w:r>
        <w:rPr>
          <w:lang w:val="uk-UA"/>
        </w:rPr>
        <w:t>доровлення та відпочинку</w:t>
      </w:r>
      <w:r w:rsidR="003E1DD7">
        <w:rPr>
          <w:lang w:val="uk-UA"/>
        </w:rPr>
        <w:t>»</w:t>
      </w:r>
      <w:r>
        <w:rPr>
          <w:lang w:val="uk-UA"/>
        </w:rPr>
        <w:t xml:space="preserve"> пункт 2 </w:t>
      </w:r>
      <w:r w:rsidRPr="008F5668">
        <w:rPr>
          <w:lang w:val="uk-UA"/>
        </w:rPr>
        <w:t>викласти в такій редакції:</w:t>
      </w:r>
    </w:p>
    <w:p w:rsidR="00F90F78" w:rsidRPr="008F5668" w:rsidRDefault="00F90F78" w:rsidP="00F90F78">
      <w:pPr>
        <w:ind w:left="-284"/>
        <w:jc w:val="both"/>
        <w:rPr>
          <w:lang w:val="uk-UA"/>
        </w:rPr>
      </w:pP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4963"/>
        <w:gridCol w:w="1346"/>
        <w:gridCol w:w="1418"/>
        <w:gridCol w:w="1913"/>
      </w:tblGrid>
      <w:tr w:rsidR="00F90F78" w:rsidRPr="00263B59" w:rsidTr="003E1DD7">
        <w:trPr>
          <w:trHeight w:val="60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both"/>
              <w:rPr>
                <w:lang w:val="uk-UA"/>
              </w:rPr>
            </w:pPr>
            <w:r w:rsidRPr="003E1DD7">
              <w:rPr>
                <w:lang w:val="uk-UA"/>
              </w:rPr>
              <w:t xml:space="preserve">№ 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Найменування заходу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Джерело фінансу</w:t>
            </w: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вання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Орієнтовані  обсяги</w:t>
            </w: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фінансування, тис. грн.</w:t>
            </w:r>
          </w:p>
        </w:tc>
      </w:tr>
      <w:tr w:rsidR="00F90F78" w:rsidTr="003E1DD7">
        <w:trPr>
          <w:trHeight w:val="2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2017</w:t>
            </w:r>
          </w:p>
        </w:tc>
      </w:tr>
      <w:tr w:rsidR="00F90F78" w:rsidTr="003E1DD7">
        <w:trPr>
          <w:trHeight w:val="15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  <w:r w:rsidRPr="003E1DD7">
              <w:rPr>
                <w:lang w:val="uk-UA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F90F78">
            <w:pPr>
              <w:jc w:val="both"/>
              <w:rPr>
                <w:lang w:val="uk-UA"/>
              </w:rPr>
            </w:pPr>
            <w:r w:rsidRPr="003E1DD7">
              <w:rPr>
                <w:lang w:val="uk-UA"/>
              </w:rPr>
              <w:t xml:space="preserve">Забезпечення послугами оздоровлення та відпочинку дітей, які потребують особливої соціальної уваги та підтримки, шляхом надання грошової допомоги для компенсації вартості путівок на оздоровлення дітей </w:t>
            </w:r>
            <w:r w:rsidR="00263B59">
              <w:rPr>
                <w:lang w:val="uk-UA"/>
              </w:rPr>
              <w:t>на умовах</w:t>
            </w:r>
            <w:r w:rsidRPr="003E1DD7">
              <w:rPr>
                <w:lang w:val="uk-UA"/>
              </w:rPr>
              <w:t xml:space="preserve"> співфінансування з</w:t>
            </w:r>
            <w:r w:rsidR="00263B59">
              <w:rPr>
                <w:lang w:val="uk-UA"/>
              </w:rPr>
              <w:t>а рахунок коштів</w:t>
            </w:r>
            <w:r w:rsidRPr="003E1DD7">
              <w:rPr>
                <w:lang w:val="uk-UA"/>
              </w:rPr>
              <w:t xml:space="preserve"> місцевого бюджету </w:t>
            </w:r>
            <w:r w:rsidR="00263B59">
              <w:rPr>
                <w:lang w:val="uk-UA"/>
              </w:rPr>
              <w:t>та</w:t>
            </w:r>
            <w:r w:rsidRPr="003E1DD7">
              <w:rPr>
                <w:lang w:val="uk-UA"/>
              </w:rPr>
              <w:t xml:space="preserve"> іншої субвенції з обласного бюджету.</w:t>
            </w:r>
          </w:p>
          <w:p w:rsidR="00F90F78" w:rsidRPr="003E1DD7" w:rsidRDefault="00F90F78" w:rsidP="00B06256">
            <w:pPr>
              <w:jc w:val="both"/>
              <w:rPr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8" w:rsidRPr="003E1DD7" w:rsidRDefault="00F90F78" w:rsidP="00B06256">
            <w:pPr>
              <w:rPr>
                <w:lang w:val="uk-UA"/>
              </w:rPr>
            </w:pPr>
            <w:r w:rsidRPr="003E1DD7">
              <w:rPr>
                <w:lang w:val="uk-UA"/>
              </w:rPr>
              <w:t>Відділ з питань  молоді та спорту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8" w:rsidRPr="003E1DD7" w:rsidRDefault="00F90F78" w:rsidP="00263B59">
            <w:pPr>
              <w:rPr>
                <w:lang w:val="uk-UA"/>
              </w:rPr>
            </w:pPr>
            <w:r w:rsidRPr="003E1DD7">
              <w:rPr>
                <w:lang w:val="uk-UA"/>
              </w:rPr>
              <w:t>Міський</w:t>
            </w:r>
          </w:p>
          <w:p w:rsidR="00F90F78" w:rsidRPr="003E1DD7" w:rsidRDefault="00F90F78" w:rsidP="00263B59">
            <w:pPr>
              <w:rPr>
                <w:lang w:val="uk-UA"/>
              </w:rPr>
            </w:pPr>
            <w:r w:rsidRPr="003E1DD7">
              <w:rPr>
                <w:lang w:val="uk-UA"/>
              </w:rPr>
              <w:t xml:space="preserve"> </w:t>
            </w:r>
            <w:r w:rsidR="00263B59">
              <w:rPr>
                <w:lang w:val="uk-UA"/>
              </w:rPr>
              <w:t>б</w:t>
            </w:r>
            <w:r w:rsidRPr="003E1DD7">
              <w:rPr>
                <w:lang w:val="uk-UA"/>
              </w:rPr>
              <w:t>юджет</w:t>
            </w:r>
            <w:r w:rsidR="00263B59">
              <w:rPr>
                <w:lang w:val="uk-UA"/>
              </w:rPr>
              <w:t>;</w:t>
            </w:r>
          </w:p>
          <w:p w:rsidR="00F90F78" w:rsidRPr="003E1DD7" w:rsidRDefault="00F90F78" w:rsidP="00263B59">
            <w:pPr>
              <w:keepNext/>
              <w:keepLines/>
              <w:widowControl w:val="0"/>
              <w:rPr>
                <w:lang w:val="uk-UA"/>
              </w:rPr>
            </w:pPr>
            <w:r w:rsidRPr="003E1DD7">
              <w:rPr>
                <w:lang w:val="uk-UA"/>
              </w:rPr>
              <w:t xml:space="preserve"> </w:t>
            </w:r>
          </w:p>
          <w:p w:rsidR="00F90F78" w:rsidRPr="003E1DD7" w:rsidRDefault="00263B59" w:rsidP="00263B59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Обласний бюджет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8" w:rsidRPr="003E1DD7" w:rsidRDefault="00F90F78" w:rsidP="00B06256">
            <w:pPr>
              <w:jc w:val="center"/>
              <w:rPr>
                <w:lang w:val="uk-UA"/>
              </w:rPr>
            </w:pPr>
            <w:r w:rsidRPr="003E1DD7">
              <w:rPr>
                <w:lang w:val="uk-UA"/>
              </w:rPr>
              <w:t>150.0</w:t>
            </w: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</w:p>
          <w:p w:rsidR="00F90F78" w:rsidRPr="003E1DD7" w:rsidRDefault="00F90F78" w:rsidP="00B06256">
            <w:pPr>
              <w:jc w:val="center"/>
              <w:rPr>
                <w:lang w:val="uk-UA"/>
              </w:rPr>
            </w:pPr>
          </w:p>
        </w:tc>
      </w:tr>
    </w:tbl>
    <w:p w:rsidR="00B16140" w:rsidRDefault="00B16140">
      <w:pPr>
        <w:rPr>
          <w:lang w:val="uk-UA"/>
        </w:rPr>
      </w:pPr>
    </w:p>
    <w:p w:rsidR="003E1DD7" w:rsidRDefault="003E1DD7" w:rsidP="00F90F78">
      <w:pPr>
        <w:jc w:val="both"/>
        <w:rPr>
          <w:lang w:val="uk-UA"/>
        </w:rPr>
      </w:pPr>
    </w:p>
    <w:p w:rsidR="003E1DD7" w:rsidRDefault="003E1DD7" w:rsidP="00F90F78">
      <w:pPr>
        <w:jc w:val="both"/>
        <w:rPr>
          <w:lang w:val="uk-UA"/>
        </w:rPr>
      </w:pPr>
    </w:p>
    <w:p w:rsidR="00F90F78" w:rsidRDefault="00F90F78" w:rsidP="00F90F78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                 І.Ткачук</w:t>
      </w:r>
    </w:p>
    <w:p w:rsidR="00F90F78" w:rsidRPr="00F90F78" w:rsidRDefault="00F90F78">
      <w:pPr>
        <w:rPr>
          <w:lang w:val="uk-UA"/>
        </w:rPr>
      </w:pPr>
    </w:p>
    <w:sectPr w:rsidR="00F90F78" w:rsidRPr="00F9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30D"/>
    <w:multiLevelType w:val="hybridMultilevel"/>
    <w:tmpl w:val="16EEF672"/>
    <w:lvl w:ilvl="0" w:tplc="E5849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90"/>
    <w:rsid w:val="000A1368"/>
    <w:rsid w:val="00205390"/>
    <w:rsid w:val="00263B59"/>
    <w:rsid w:val="003E1DD7"/>
    <w:rsid w:val="00B16140"/>
    <w:rsid w:val="00F45839"/>
    <w:rsid w:val="00F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78"/>
    <w:pPr>
      <w:ind w:left="720"/>
      <w:contextualSpacing/>
    </w:pPr>
  </w:style>
  <w:style w:type="paragraph" w:customStyle="1" w:styleId="a4">
    <w:name w:val="Знак Знак"/>
    <w:basedOn w:val="a"/>
    <w:rsid w:val="00F90F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78"/>
    <w:pPr>
      <w:ind w:left="720"/>
      <w:contextualSpacing/>
    </w:pPr>
  </w:style>
  <w:style w:type="paragraph" w:customStyle="1" w:styleId="a4">
    <w:name w:val="Знак Знак"/>
    <w:basedOn w:val="a"/>
    <w:rsid w:val="00F90F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dc:description/>
  <cp:lastModifiedBy>Anastasiia</cp:lastModifiedBy>
  <cp:revision>6</cp:revision>
  <dcterms:created xsi:type="dcterms:W3CDTF">2017-04-05T13:17:00Z</dcterms:created>
  <dcterms:modified xsi:type="dcterms:W3CDTF">2017-05-04T06:58:00Z</dcterms:modified>
</cp:coreProperties>
</file>