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50D" w:rsidRPr="0011550D" w:rsidRDefault="0011550D" w:rsidP="0011550D">
      <w:pPr>
        <w:jc w:val="right"/>
        <w:rPr>
          <w:b/>
          <w:sz w:val="20"/>
        </w:rPr>
      </w:pPr>
    </w:p>
    <w:p w:rsidR="00382A51" w:rsidRDefault="00382A51" w:rsidP="00382A51">
      <w:pPr>
        <w:jc w:val="center"/>
      </w:pPr>
      <w: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54pt" o:ole="">
            <v:imagedata r:id="rId5" o:title=""/>
          </v:shape>
          <o:OLEObject Type="Embed" ProgID="PBrush" ShapeID="_x0000_i1025" DrawAspect="Content" ObjectID="_1589347960" r:id="rId6"/>
        </w:object>
      </w:r>
    </w:p>
    <w:p w:rsidR="00382A51" w:rsidRPr="00D770B8" w:rsidRDefault="00382A51" w:rsidP="0011550D">
      <w:pPr>
        <w:jc w:val="center"/>
        <w:rPr>
          <w:b/>
          <w:sz w:val="28"/>
          <w:szCs w:val="28"/>
        </w:rPr>
      </w:pPr>
      <w:r w:rsidRPr="00D770B8">
        <w:rPr>
          <w:b/>
          <w:sz w:val="28"/>
          <w:szCs w:val="28"/>
        </w:rPr>
        <w:t>УКРАЇНА</w:t>
      </w:r>
    </w:p>
    <w:p w:rsidR="00382A51" w:rsidRPr="00D770B8" w:rsidRDefault="00382A51" w:rsidP="00382A51">
      <w:pPr>
        <w:jc w:val="center"/>
        <w:rPr>
          <w:b/>
          <w:sz w:val="28"/>
          <w:szCs w:val="28"/>
        </w:rPr>
      </w:pPr>
      <w:r w:rsidRPr="00D770B8">
        <w:rPr>
          <w:b/>
          <w:sz w:val="28"/>
          <w:szCs w:val="28"/>
        </w:rPr>
        <w:t xml:space="preserve">ОСТРОЗЬКА МІСЬКА РАДА </w:t>
      </w:r>
    </w:p>
    <w:p w:rsidR="00382A51" w:rsidRPr="00D770B8" w:rsidRDefault="00382A51" w:rsidP="00382A51">
      <w:pPr>
        <w:jc w:val="center"/>
        <w:rPr>
          <w:b/>
          <w:sz w:val="28"/>
          <w:szCs w:val="28"/>
        </w:rPr>
      </w:pPr>
      <w:r w:rsidRPr="00D770B8">
        <w:rPr>
          <w:b/>
          <w:sz w:val="28"/>
          <w:szCs w:val="28"/>
        </w:rPr>
        <w:t>РІВНЕНСЬКОЇ ОБЛАСТІ</w:t>
      </w:r>
    </w:p>
    <w:p w:rsidR="00382A51" w:rsidRPr="00D770B8" w:rsidRDefault="00382A51" w:rsidP="00382A5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сьомого </w:t>
      </w:r>
      <w:r w:rsidRPr="00D770B8">
        <w:rPr>
          <w:b/>
          <w:sz w:val="28"/>
          <w:szCs w:val="28"/>
        </w:rPr>
        <w:t>скликання</w:t>
      </w:r>
    </w:p>
    <w:p w:rsidR="00382A51" w:rsidRDefault="00382A51" w:rsidP="00382A51">
      <w:pPr>
        <w:tabs>
          <w:tab w:val="left" w:pos="570"/>
          <w:tab w:val="center" w:pos="5386"/>
        </w:tabs>
        <w:jc w:val="center"/>
        <w:rPr>
          <w:sz w:val="22"/>
        </w:rPr>
      </w:pPr>
      <w:r w:rsidRPr="00D770B8">
        <w:rPr>
          <w:b/>
          <w:bCs/>
          <w:sz w:val="28"/>
          <w:szCs w:val="28"/>
        </w:rPr>
        <w:t>РІШЕННЯ</w:t>
      </w:r>
      <w:r>
        <w:rPr>
          <w:sz w:val="22"/>
        </w:rPr>
        <w:t xml:space="preserve"> </w:t>
      </w:r>
    </w:p>
    <w:p w:rsidR="00C46A6C" w:rsidRDefault="00C46A6C" w:rsidP="00781425">
      <w:pPr>
        <w:rPr>
          <w:sz w:val="28"/>
          <w:szCs w:val="28"/>
          <w:lang w:val="ru-RU"/>
        </w:rPr>
      </w:pPr>
    </w:p>
    <w:p w:rsidR="002B0541" w:rsidRDefault="00C46A6C" w:rsidP="00781425">
      <w:pPr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095346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травня</w:t>
      </w:r>
      <w:r w:rsidR="002B0541">
        <w:rPr>
          <w:sz w:val="28"/>
          <w:szCs w:val="28"/>
        </w:rPr>
        <w:t xml:space="preserve"> 201</w:t>
      </w:r>
      <w:r w:rsidR="00090D31">
        <w:rPr>
          <w:sz w:val="28"/>
          <w:szCs w:val="28"/>
          <w:lang w:val="ru-RU"/>
        </w:rPr>
        <w:t>8</w:t>
      </w:r>
      <w:r w:rsidR="002B0541" w:rsidRPr="001803BF">
        <w:rPr>
          <w:sz w:val="28"/>
          <w:szCs w:val="28"/>
        </w:rPr>
        <w:t xml:space="preserve"> </w:t>
      </w:r>
      <w:r w:rsidR="002B0541">
        <w:rPr>
          <w:sz w:val="28"/>
          <w:szCs w:val="28"/>
        </w:rPr>
        <w:t xml:space="preserve">року                                                                </w:t>
      </w:r>
      <w:r w:rsidR="00DD27B6" w:rsidRPr="00DD27B6">
        <w:rPr>
          <w:sz w:val="28"/>
          <w:szCs w:val="28"/>
          <w:lang w:val="ru-RU"/>
        </w:rPr>
        <w:tab/>
      </w:r>
      <w:r w:rsidR="00DD27B6" w:rsidRPr="00382A51">
        <w:rPr>
          <w:sz w:val="28"/>
          <w:szCs w:val="28"/>
          <w:lang w:val="ru-RU"/>
        </w:rPr>
        <w:tab/>
      </w:r>
      <w:r w:rsidR="002B0541">
        <w:rPr>
          <w:sz w:val="28"/>
          <w:szCs w:val="28"/>
        </w:rPr>
        <w:t xml:space="preserve">     №</w:t>
      </w:r>
      <w:r w:rsidR="00DD27B6">
        <w:rPr>
          <w:sz w:val="28"/>
          <w:szCs w:val="28"/>
          <w:lang w:val="ru-RU"/>
        </w:rPr>
        <w:t xml:space="preserve"> </w:t>
      </w:r>
      <w:r w:rsidR="0069712A">
        <w:rPr>
          <w:sz w:val="28"/>
          <w:szCs w:val="28"/>
          <w:lang w:val="ru-RU"/>
        </w:rPr>
        <w:t>689</w:t>
      </w:r>
      <w:r w:rsidR="002B0541" w:rsidRPr="00180D2D">
        <w:rPr>
          <w:sz w:val="28"/>
          <w:szCs w:val="28"/>
        </w:rPr>
        <w:t xml:space="preserve"> </w:t>
      </w:r>
      <w:r w:rsidR="002B054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C46A6C" w:rsidRDefault="00C46A6C" w:rsidP="00740320">
      <w:pPr>
        <w:tabs>
          <w:tab w:val="left" w:pos="4536"/>
          <w:tab w:val="left" w:pos="5245"/>
        </w:tabs>
        <w:ind w:right="4252"/>
        <w:jc w:val="both"/>
        <w:rPr>
          <w:sz w:val="28"/>
        </w:rPr>
      </w:pPr>
    </w:p>
    <w:p w:rsidR="00C46A6C" w:rsidRDefault="00A51310" w:rsidP="00740320">
      <w:pPr>
        <w:tabs>
          <w:tab w:val="left" w:pos="4536"/>
          <w:tab w:val="left" w:pos="5245"/>
        </w:tabs>
        <w:ind w:right="4252"/>
        <w:jc w:val="both"/>
        <w:rPr>
          <w:sz w:val="28"/>
        </w:rPr>
      </w:pPr>
      <w:r>
        <w:rPr>
          <w:sz w:val="28"/>
        </w:rPr>
        <w:t xml:space="preserve">Про </w:t>
      </w:r>
      <w:r w:rsidR="00C46A6C">
        <w:rPr>
          <w:sz w:val="28"/>
        </w:rPr>
        <w:t>Міську програму забезпечення молоді житлом на 2018-2023 роки</w:t>
      </w:r>
    </w:p>
    <w:p w:rsidR="00A51310" w:rsidRDefault="00C46A6C" w:rsidP="00382A51">
      <w:pPr>
        <w:tabs>
          <w:tab w:val="left" w:pos="4536"/>
          <w:tab w:val="left" w:pos="5245"/>
        </w:tabs>
        <w:ind w:right="4252"/>
        <w:jc w:val="both"/>
      </w:pPr>
      <w:r>
        <w:rPr>
          <w:sz w:val="28"/>
        </w:rPr>
        <w:t xml:space="preserve"> </w:t>
      </w:r>
      <w:r w:rsidR="00A51310">
        <w:rPr>
          <w:sz w:val="28"/>
          <w:szCs w:val="28"/>
        </w:rPr>
        <w:t xml:space="preserve"> </w:t>
      </w:r>
      <w:r w:rsidR="00A51310">
        <w:t xml:space="preserve">  </w:t>
      </w:r>
    </w:p>
    <w:p w:rsidR="005D4214" w:rsidRDefault="00A51310" w:rsidP="004B3207">
      <w:pPr>
        <w:ind w:firstLine="708"/>
        <w:jc w:val="both"/>
        <w:rPr>
          <w:sz w:val="28"/>
          <w:szCs w:val="28"/>
        </w:rPr>
      </w:pPr>
      <w:r>
        <w:t xml:space="preserve"> </w:t>
      </w:r>
      <w:r w:rsidR="00781425">
        <w:rPr>
          <w:sz w:val="28"/>
          <w:szCs w:val="28"/>
        </w:rPr>
        <w:t>Відповідно до Закону</w:t>
      </w:r>
      <w:r>
        <w:rPr>
          <w:sz w:val="28"/>
          <w:szCs w:val="28"/>
        </w:rPr>
        <w:t xml:space="preserve"> України «</w:t>
      </w:r>
      <w:r w:rsidR="00C46A6C">
        <w:rPr>
          <w:sz w:val="28"/>
          <w:szCs w:val="28"/>
        </w:rPr>
        <w:t>Про сприяння соціальному становленню та розвитку молоді в Україні», постанов Кабінету Міністрів України від 29 травня 2001 року №584 «Про порядок надання пільгових довготривалих кредитів молодим сім’ям та одиноким молодим громадянам на будівництво (реконструкцію) і придбання житла», від 24 жовтня 2012 року №967 «Про затвердження Державної програми забезпечення молоді житлом на 2013 – 2020 роки»</w:t>
      </w:r>
      <w:r>
        <w:rPr>
          <w:sz w:val="28"/>
          <w:szCs w:val="28"/>
        </w:rPr>
        <w:t xml:space="preserve">,  </w:t>
      </w:r>
      <w:r w:rsidR="00DD05F4" w:rsidRPr="00C54091">
        <w:rPr>
          <w:sz w:val="28"/>
          <w:szCs w:val="28"/>
        </w:rPr>
        <w:t xml:space="preserve">розпорядження голови </w:t>
      </w:r>
      <w:r w:rsidR="00C3566B">
        <w:rPr>
          <w:sz w:val="28"/>
          <w:szCs w:val="28"/>
        </w:rPr>
        <w:t xml:space="preserve">Рівненської </w:t>
      </w:r>
      <w:r w:rsidR="00DD05F4" w:rsidRPr="00C54091">
        <w:rPr>
          <w:sz w:val="28"/>
          <w:szCs w:val="28"/>
        </w:rPr>
        <w:t xml:space="preserve">обласної державної адміністрації від </w:t>
      </w:r>
      <w:r w:rsidR="00C46A6C">
        <w:rPr>
          <w:sz w:val="28"/>
          <w:szCs w:val="28"/>
        </w:rPr>
        <w:t>05</w:t>
      </w:r>
      <w:r w:rsidR="00DD05F4" w:rsidRPr="00C54091">
        <w:rPr>
          <w:sz w:val="28"/>
          <w:szCs w:val="28"/>
        </w:rPr>
        <w:t xml:space="preserve"> </w:t>
      </w:r>
      <w:r w:rsidR="00090D31">
        <w:rPr>
          <w:sz w:val="28"/>
          <w:szCs w:val="28"/>
        </w:rPr>
        <w:t>березня</w:t>
      </w:r>
      <w:r w:rsidR="00DD05F4" w:rsidRPr="00C54091">
        <w:rPr>
          <w:sz w:val="28"/>
          <w:szCs w:val="28"/>
        </w:rPr>
        <w:t xml:space="preserve"> 201</w:t>
      </w:r>
      <w:r w:rsidR="00090D31">
        <w:rPr>
          <w:sz w:val="28"/>
          <w:szCs w:val="28"/>
        </w:rPr>
        <w:t>8</w:t>
      </w:r>
      <w:r w:rsidR="00DD05F4" w:rsidRPr="00C54091">
        <w:rPr>
          <w:sz w:val="28"/>
          <w:szCs w:val="28"/>
        </w:rPr>
        <w:t xml:space="preserve"> року </w:t>
      </w:r>
      <w:r w:rsidR="00C46A6C">
        <w:rPr>
          <w:sz w:val="28"/>
          <w:szCs w:val="28"/>
        </w:rPr>
        <w:t>№143</w:t>
      </w:r>
      <w:r w:rsidR="00DD05F4">
        <w:rPr>
          <w:sz w:val="28"/>
          <w:szCs w:val="28"/>
        </w:rPr>
        <w:t xml:space="preserve"> «Про </w:t>
      </w:r>
      <w:r w:rsidR="00090D31">
        <w:rPr>
          <w:sz w:val="28"/>
          <w:szCs w:val="28"/>
        </w:rPr>
        <w:t xml:space="preserve">Обласну програму </w:t>
      </w:r>
      <w:r w:rsidR="00C46A6C">
        <w:rPr>
          <w:sz w:val="28"/>
          <w:szCs w:val="28"/>
        </w:rPr>
        <w:t>забезпечення молоді житлом</w:t>
      </w:r>
      <w:r w:rsidR="00DD05F4" w:rsidRPr="00DD05F4">
        <w:rPr>
          <w:sz w:val="28"/>
          <w:szCs w:val="28"/>
        </w:rPr>
        <w:t>»</w:t>
      </w:r>
      <w:r w:rsidR="00DD05F4">
        <w:rPr>
          <w:sz w:val="28"/>
          <w:szCs w:val="28"/>
        </w:rPr>
        <w:t xml:space="preserve">, </w:t>
      </w:r>
      <w:r w:rsidRPr="00904ECF">
        <w:rPr>
          <w:sz w:val="28"/>
          <w:szCs w:val="28"/>
        </w:rPr>
        <w:t xml:space="preserve">рішення </w:t>
      </w:r>
      <w:r w:rsidR="005D4214">
        <w:rPr>
          <w:sz w:val="28"/>
          <w:szCs w:val="28"/>
        </w:rPr>
        <w:t>Рівненської обласної ра</w:t>
      </w:r>
      <w:r w:rsidR="00C46A6C">
        <w:rPr>
          <w:sz w:val="28"/>
          <w:szCs w:val="28"/>
        </w:rPr>
        <w:t>ди від 16 березня 2018 року №861</w:t>
      </w:r>
      <w:r w:rsidRPr="00904ECF">
        <w:rPr>
          <w:sz w:val="28"/>
          <w:szCs w:val="28"/>
        </w:rPr>
        <w:t xml:space="preserve"> «Про</w:t>
      </w:r>
      <w:r w:rsidR="005D4214">
        <w:rPr>
          <w:sz w:val="28"/>
          <w:szCs w:val="28"/>
        </w:rPr>
        <w:t xml:space="preserve"> Обласну програму </w:t>
      </w:r>
      <w:r w:rsidR="00C46A6C">
        <w:rPr>
          <w:sz w:val="28"/>
          <w:szCs w:val="28"/>
        </w:rPr>
        <w:t>забезпечення молоді житлом</w:t>
      </w:r>
      <w:r w:rsidRPr="00904ECF">
        <w:rPr>
          <w:sz w:val="28"/>
          <w:szCs w:val="28"/>
        </w:rPr>
        <w:t xml:space="preserve">», з метою створення належних умов </w:t>
      </w:r>
      <w:r w:rsidR="00C46A6C">
        <w:rPr>
          <w:sz w:val="28"/>
          <w:szCs w:val="28"/>
        </w:rPr>
        <w:t>для забезпечення молодих сімей та одиноких молодих громадян житлом</w:t>
      </w:r>
      <w:r w:rsidRPr="00904ECF">
        <w:rPr>
          <w:sz w:val="28"/>
          <w:szCs w:val="28"/>
        </w:rPr>
        <w:t>,</w:t>
      </w:r>
      <w:r>
        <w:rPr>
          <w:sz w:val="28"/>
          <w:szCs w:val="28"/>
        </w:rPr>
        <w:t xml:space="preserve"> керуючись</w:t>
      </w:r>
      <w:r w:rsidR="00BD167A">
        <w:rPr>
          <w:sz w:val="28"/>
          <w:szCs w:val="28"/>
        </w:rPr>
        <w:t xml:space="preserve"> п.22 ч.1 ст.26 Закону України «</w:t>
      </w:r>
      <w:r>
        <w:rPr>
          <w:sz w:val="28"/>
          <w:szCs w:val="28"/>
        </w:rPr>
        <w:t>Про м</w:t>
      </w:r>
      <w:r w:rsidR="00BD167A">
        <w:rPr>
          <w:sz w:val="28"/>
          <w:szCs w:val="28"/>
        </w:rPr>
        <w:t>ісцеве самоврядування в Україні»</w:t>
      </w:r>
      <w:r>
        <w:rPr>
          <w:sz w:val="28"/>
          <w:szCs w:val="28"/>
        </w:rPr>
        <w:t>, Острозька міська рада</w:t>
      </w:r>
      <w:r w:rsidR="005D4214">
        <w:rPr>
          <w:sz w:val="28"/>
          <w:szCs w:val="28"/>
        </w:rPr>
        <w:t xml:space="preserve"> </w:t>
      </w:r>
    </w:p>
    <w:p w:rsidR="00C46A6C" w:rsidRDefault="00C46A6C" w:rsidP="00781425">
      <w:pPr>
        <w:pStyle w:val="a3"/>
        <w:spacing w:after="0"/>
        <w:jc w:val="center"/>
        <w:rPr>
          <w:sz w:val="28"/>
          <w:szCs w:val="28"/>
        </w:rPr>
      </w:pPr>
    </w:p>
    <w:p w:rsidR="00C46A6C" w:rsidRDefault="00A51310" w:rsidP="00C46A6C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И Р І Ш И Л А:</w:t>
      </w:r>
    </w:p>
    <w:p w:rsidR="005D4214" w:rsidRDefault="005D4214" w:rsidP="00781425">
      <w:pPr>
        <w:pStyle w:val="a3"/>
        <w:spacing w:after="0"/>
        <w:jc w:val="center"/>
        <w:rPr>
          <w:sz w:val="28"/>
          <w:szCs w:val="28"/>
        </w:rPr>
      </w:pPr>
    </w:p>
    <w:p w:rsidR="005D4214" w:rsidRPr="005748EE" w:rsidRDefault="005D4214" w:rsidP="00781425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sz w:val="28"/>
          <w:szCs w:val="28"/>
        </w:rPr>
      </w:pPr>
      <w:r w:rsidRPr="005748EE">
        <w:rPr>
          <w:sz w:val="28"/>
          <w:szCs w:val="28"/>
        </w:rPr>
        <w:t xml:space="preserve">Затвердити Міську програму </w:t>
      </w:r>
      <w:r w:rsidR="00C46A6C">
        <w:rPr>
          <w:sz w:val="28"/>
          <w:szCs w:val="28"/>
        </w:rPr>
        <w:t>забезпечення молоді житлом на 2018 – 2023 роки</w:t>
      </w:r>
      <w:r w:rsidRPr="005748EE">
        <w:rPr>
          <w:sz w:val="28"/>
          <w:szCs w:val="28"/>
        </w:rPr>
        <w:t xml:space="preserve"> (далі – Програма), </w:t>
      </w:r>
      <w:r w:rsidR="005748EE" w:rsidRPr="005748EE">
        <w:rPr>
          <w:sz w:val="28"/>
          <w:szCs w:val="28"/>
        </w:rPr>
        <w:t>та забезпечити її реалізацію згідно додатку</w:t>
      </w:r>
      <w:r w:rsidRPr="005748EE">
        <w:rPr>
          <w:sz w:val="28"/>
          <w:szCs w:val="28"/>
        </w:rPr>
        <w:t>.</w:t>
      </w:r>
      <w:r w:rsidR="005748EE" w:rsidRPr="005748EE">
        <w:rPr>
          <w:sz w:val="28"/>
          <w:szCs w:val="28"/>
        </w:rPr>
        <w:t xml:space="preserve"> </w:t>
      </w:r>
    </w:p>
    <w:p w:rsidR="005D4214" w:rsidRPr="005748EE" w:rsidRDefault="005748EE" w:rsidP="00781425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sz w:val="28"/>
          <w:szCs w:val="28"/>
        </w:rPr>
      </w:pPr>
      <w:r w:rsidRPr="005748EE">
        <w:rPr>
          <w:sz w:val="28"/>
          <w:szCs w:val="28"/>
        </w:rPr>
        <w:t xml:space="preserve">Фінансовому управлінню міськвиконкому </w:t>
      </w:r>
      <w:r w:rsidRPr="00014E88">
        <w:rPr>
          <w:sz w:val="28"/>
          <w:szCs w:val="28"/>
        </w:rPr>
        <w:t xml:space="preserve">передбачати кошти на реалізацію заходів Програми </w:t>
      </w:r>
      <w:r w:rsidRPr="005748EE">
        <w:rPr>
          <w:sz w:val="28"/>
          <w:szCs w:val="28"/>
        </w:rPr>
        <w:t>згідно додатку 1.</w:t>
      </w:r>
      <w:r>
        <w:rPr>
          <w:sz w:val="28"/>
          <w:szCs w:val="28"/>
        </w:rPr>
        <w:t xml:space="preserve"> </w:t>
      </w:r>
    </w:p>
    <w:p w:rsidR="005D4214" w:rsidRPr="005748EE" w:rsidRDefault="00740320" w:rsidP="005748E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748EE" w:rsidRPr="005748EE">
        <w:rPr>
          <w:sz w:val="28"/>
          <w:szCs w:val="28"/>
        </w:rPr>
        <w:t xml:space="preserve">ідділу з питань молоді та спорту інформувати міську раду про хід </w:t>
      </w:r>
      <w:r w:rsidR="00C46A6C">
        <w:rPr>
          <w:sz w:val="28"/>
          <w:szCs w:val="28"/>
        </w:rPr>
        <w:t>виконання програми  щороку до 25 січня</w:t>
      </w:r>
      <w:r w:rsidR="005748EE" w:rsidRPr="005748EE">
        <w:rPr>
          <w:sz w:val="28"/>
          <w:szCs w:val="28"/>
        </w:rPr>
        <w:t xml:space="preserve">. </w:t>
      </w:r>
    </w:p>
    <w:p w:rsidR="00A51310" w:rsidRDefault="00A51310" w:rsidP="00781425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sz w:val="28"/>
          <w:szCs w:val="28"/>
        </w:rPr>
      </w:pPr>
      <w:r w:rsidRPr="005748EE">
        <w:rPr>
          <w:sz w:val="28"/>
          <w:szCs w:val="28"/>
        </w:rPr>
        <w:t>Контроль за виконанням даного рішення доручити постійній комісії з гуман</w:t>
      </w:r>
      <w:r w:rsidR="00C3566B" w:rsidRPr="005748EE">
        <w:rPr>
          <w:sz w:val="28"/>
          <w:szCs w:val="28"/>
        </w:rPr>
        <w:t>ітарних та соціальних питань і</w:t>
      </w:r>
      <w:r w:rsidRPr="005748EE">
        <w:rPr>
          <w:sz w:val="28"/>
          <w:szCs w:val="28"/>
        </w:rPr>
        <w:t xml:space="preserve"> секретарю міської ради Ткачуку І.І., а організацію його виконання – заступнику м</w:t>
      </w:r>
      <w:r w:rsidR="00781425" w:rsidRPr="005748EE">
        <w:rPr>
          <w:sz w:val="28"/>
          <w:szCs w:val="28"/>
        </w:rPr>
        <w:t xml:space="preserve">іського голови Ситницькій О.А. </w:t>
      </w:r>
      <w:r w:rsidRPr="005748EE">
        <w:rPr>
          <w:sz w:val="28"/>
          <w:szCs w:val="28"/>
        </w:rPr>
        <w:t xml:space="preserve"> та начальнику відділу з питань  молоді та спорту </w:t>
      </w:r>
      <w:r w:rsidR="00124561" w:rsidRPr="005748EE">
        <w:rPr>
          <w:sz w:val="28"/>
          <w:szCs w:val="28"/>
        </w:rPr>
        <w:t>Бондарчук А.М.</w:t>
      </w:r>
      <w:r w:rsidRPr="005748EE">
        <w:rPr>
          <w:sz w:val="28"/>
          <w:szCs w:val="28"/>
        </w:rPr>
        <w:t xml:space="preserve"> </w:t>
      </w:r>
      <w:r w:rsidR="005748EE">
        <w:rPr>
          <w:sz w:val="28"/>
          <w:szCs w:val="28"/>
        </w:rPr>
        <w:t xml:space="preserve"> </w:t>
      </w:r>
    </w:p>
    <w:p w:rsidR="00C46A6C" w:rsidRDefault="00C46A6C" w:rsidP="00C46A6C">
      <w:pPr>
        <w:pStyle w:val="a3"/>
        <w:spacing w:after="0"/>
        <w:jc w:val="both"/>
        <w:rPr>
          <w:sz w:val="28"/>
          <w:szCs w:val="28"/>
        </w:rPr>
      </w:pPr>
    </w:p>
    <w:p w:rsidR="00C46A6C" w:rsidRPr="005748EE" w:rsidRDefault="00C46A6C" w:rsidP="00C46A6C">
      <w:pPr>
        <w:pStyle w:val="a3"/>
        <w:spacing w:after="0"/>
        <w:jc w:val="both"/>
        <w:rPr>
          <w:sz w:val="28"/>
          <w:szCs w:val="28"/>
        </w:rPr>
      </w:pPr>
    </w:p>
    <w:p w:rsidR="00A51310" w:rsidRDefault="00A51310" w:rsidP="00781425">
      <w:pPr>
        <w:jc w:val="both"/>
        <w:rPr>
          <w:sz w:val="28"/>
          <w:szCs w:val="28"/>
        </w:rPr>
      </w:pPr>
    </w:p>
    <w:p w:rsidR="00382A51" w:rsidRDefault="00A51310" w:rsidP="00781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Міський голова                                                                       </w:t>
      </w:r>
      <w:r w:rsidRPr="00AA76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О.Шикер</w:t>
      </w:r>
      <w:proofErr w:type="spellEnd"/>
    </w:p>
    <w:p w:rsidR="00382A51" w:rsidRDefault="00382A51" w:rsidP="00382A51">
      <w:pPr>
        <w:ind w:left="5245"/>
        <w:rPr>
          <w:sz w:val="26"/>
          <w:lang w:eastAsia="zh-CN"/>
        </w:rPr>
      </w:pPr>
      <w:r>
        <w:rPr>
          <w:sz w:val="28"/>
          <w:szCs w:val="28"/>
        </w:rPr>
        <w:br w:type="page"/>
      </w:r>
      <w:r>
        <w:rPr>
          <w:sz w:val="26"/>
        </w:rPr>
        <w:lastRenderedPageBreak/>
        <w:t xml:space="preserve">Додаток </w:t>
      </w:r>
    </w:p>
    <w:p w:rsidR="00382A51" w:rsidRDefault="00382A51" w:rsidP="00382A51">
      <w:pPr>
        <w:ind w:left="5245"/>
        <w:rPr>
          <w:sz w:val="26"/>
        </w:rPr>
      </w:pPr>
      <w:r>
        <w:rPr>
          <w:sz w:val="26"/>
        </w:rPr>
        <w:t>до рішення Острозької міської  ради</w:t>
      </w:r>
    </w:p>
    <w:p w:rsidR="00382A51" w:rsidRDefault="00382A51" w:rsidP="00382A51">
      <w:pPr>
        <w:ind w:left="5245"/>
        <w:rPr>
          <w:sz w:val="26"/>
        </w:rPr>
      </w:pPr>
      <w:r>
        <w:rPr>
          <w:sz w:val="26"/>
        </w:rPr>
        <w:t xml:space="preserve">від </w:t>
      </w:r>
      <w:r w:rsidRPr="00382A51">
        <w:rPr>
          <w:sz w:val="26"/>
          <w:lang w:val="ru-RU"/>
        </w:rPr>
        <w:t>2</w:t>
      </w:r>
      <w:r w:rsidR="00B624D6" w:rsidRPr="0069712A">
        <w:rPr>
          <w:sz w:val="26"/>
          <w:lang w:val="ru-RU"/>
        </w:rPr>
        <w:t>4</w:t>
      </w:r>
      <w:r>
        <w:rPr>
          <w:sz w:val="26"/>
        </w:rPr>
        <w:t xml:space="preserve"> травня 2018 року №</w:t>
      </w:r>
      <w:r w:rsidR="0069712A">
        <w:rPr>
          <w:sz w:val="26"/>
        </w:rPr>
        <w:t xml:space="preserve"> 689</w:t>
      </w:r>
    </w:p>
    <w:p w:rsidR="00382A51" w:rsidRDefault="00382A51" w:rsidP="00382A51">
      <w:pPr>
        <w:jc w:val="center"/>
        <w:rPr>
          <w:b/>
          <w:bCs/>
          <w:caps/>
          <w:sz w:val="28"/>
        </w:rPr>
      </w:pPr>
    </w:p>
    <w:p w:rsidR="00382A51" w:rsidRDefault="00382A51" w:rsidP="00382A51">
      <w:pPr>
        <w:jc w:val="center"/>
        <w:rPr>
          <w:b/>
          <w:bCs/>
          <w:caps/>
          <w:sz w:val="28"/>
        </w:rPr>
      </w:pPr>
    </w:p>
    <w:p w:rsidR="00382A51" w:rsidRDefault="00382A51" w:rsidP="00382A51">
      <w:pPr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 xml:space="preserve">програма </w:t>
      </w:r>
    </w:p>
    <w:p w:rsidR="00382A51" w:rsidRDefault="00382A51" w:rsidP="00382A51">
      <w:pPr>
        <w:jc w:val="center"/>
        <w:rPr>
          <w:sz w:val="28"/>
          <w:szCs w:val="28"/>
          <w:lang w:eastAsia="zh-CN"/>
        </w:rPr>
      </w:pPr>
      <w:r>
        <w:rPr>
          <w:b/>
          <w:bCs/>
          <w:sz w:val="28"/>
        </w:rPr>
        <w:t xml:space="preserve">забезпечення молоді житлом </w:t>
      </w:r>
      <w:r>
        <w:rPr>
          <w:b/>
          <w:bCs/>
          <w:sz w:val="28"/>
          <w:szCs w:val="28"/>
        </w:rPr>
        <w:t>на 2018 – 202</w:t>
      </w:r>
      <w:r>
        <w:rPr>
          <w:b/>
          <w:bCs/>
          <w:sz w:val="28"/>
          <w:szCs w:val="28"/>
          <w:lang w:val="ru-RU"/>
        </w:rPr>
        <w:t>3</w:t>
      </w:r>
      <w:r>
        <w:rPr>
          <w:b/>
          <w:bCs/>
          <w:sz w:val="28"/>
          <w:szCs w:val="28"/>
        </w:rPr>
        <w:t xml:space="preserve"> роки </w:t>
      </w:r>
    </w:p>
    <w:p w:rsidR="00382A51" w:rsidRDefault="00382A51" w:rsidP="00382A51">
      <w:pPr>
        <w:spacing w:line="100" w:lineRule="atLeast"/>
        <w:jc w:val="center"/>
        <w:rPr>
          <w:sz w:val="28"/>
          <w:szCs w:val="28"/>
        </w:rPr>
      </w:pPr>
    </w:p>
    <w:p w:rsidR="00382A51" w:rsidRDefault="00382A51" w:rsidP="00382A51">
      <w:pPr>
        <w:spacing w:line="10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I. Загальні положення</w:t>
      </w:r>
    </w:p>
    <w:p w:rsidR="00382A51" w:rsidRDefault="00382A51" w:rsidP="00382A51">
      <w:pPr>
        <w:spacing w:line="100" w:lineRule="atLeast"/>
        <w:jc w:val="center"/>
        <w:rPr>
          <w:sz w:val="28"/>
          <w:szCs w:val="28"/>
        </w:rPr>
      </w:pPr>
    </w:p>
    <w:p w:rsidR="00382A51" w:rsidRDefault="00382A51" w:rsidP="00382A51">
      <w:pPr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Програма забезпечення молоді житлом на 2018 – 202</w:t>
      </w:r>
      <w:r w:rsidRPr="00382A5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роки (далі – Програма) спрямована на створення додаткових умов для забезпечення молоді житлом, активізації інвестиційної діяльності у сфері іпотечного кредитування та житлового будівництва для молодих сімей і одиноких молодих громадян.</w:t>
      </w:r>
    </w:p>
    <w:p w:rsidR="00382A51" w:rsidRDefault="00382A51" w:rsidP="00382A51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Програма розроблена відповідно до Законів України “Про місцеве самоврядування в Україні”, “Про сприяння соціальному становленню та розвитку молоді в Україні”, постанов Кабінету Міністрів України від 29 травня 2001 року № 584 “Про порядок надання пільгових довготермінових кредитів молодим сім’ям та одиноким молодим громадянам на будівництво (реконструкцію) і придбання житла”, від 24 жовтня 2012 року № 967 “Про затвердження Державної програми забезпечення молоді житлом на </w:t>
      </w:r>
      <w:r>
        <w:rPr>
          <w:sz w:val="28"/>
          <w:szCs w:val="28"/>
        </w:rPr>
        <w:br/>
        <w:t>2013 – 2020 роки” (зі змінами, внесеними постановою Кабінету Міністрів України від 20 грудня 2017 року № 1032).</w:t>
      </w:r>
    </w:p>
    <w:p w:rsidR="00382A51" w:rsidRDefault="00382A51" w:rsidP="00382A51">
      <w:pPr>
        <w:ind w:firstLine="709"/>
        <w:jc w:val="both"/>
        <w:rPr>
          <w:sz w:val="28"/>
          <w:szCs w:val="28"/>
        </w:rPr>
      </w:pPr>
    </w:p>
    <w:p w:rsidR="00382A51" w:rsidRDefault="00382A51" w:rsidP="00382A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Визначення проблеми, на розв’язання якої спрямована Програма</w:t>
      </w:r>
    </w:p>
    <w:p w:rsidR="00382A51" w:rsidRDefault="00382A51" w:rsidP="00382A51">
      <w:pPr>
        <w:jc w:val="center"/>
        <w:rPr>
          <w:sz w:val="28"/>
          <w:szCs w:val="28"/>
        </w:rPr>
      </w:pPr>
    </w:p>
    <w:p w:rsidR="00382A51" w:rsidRPr="00382A51" w:rsidRDefault="00382A51" w:rsidP="00382A51">
      <w:pPr>
        <w:pStyle w:val="3"/>
        <w:spacing w:before="0" w:line="232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2A51">
        <w:rPr>
          <w:rFonts w:ascii="Times New Roman" w:eastAsia="Times New Roman" w:hAnsi="Times New Roman" w:cs="Times New Roman"/>
          <w:color w:val="auto"/>
          <w:sz w:val="28"/>
          <w:szCs w:val="28"/>
        </w:rPr>
        <w:t>У місті Острозі на квартирному обліку перебуває 279 осіб, з яких 17 молодих сімей та молодих громадян віком до 35 років.</w:t>
      </w:r>
    </w:p>
    <w:p w:rsidR="00382A51" w:rsidRPr="00382A51" w:rsidRDefault="00382A51" w:rsidP="00382A51">
      <w:pPr>
        <w:pStyle w:val="3"/>
        <w:spacing w:before="0" w:line="232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82A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загальному у Рівненській області станом на 01 січня 2017 року на квартирному обліку перебуває 15 612 сімей та одиноких громадян і ця черга з кожним роком збільшується. В рейтингу кандидатів на отримання пільгових довготермінових кредитів на будівництво (реконструкцію) та придбання житла в Рівненському регіональному управлінні Державної спеціалізованої фінансової установи “Державний фонд сприяння молодіжному житловому будівництву” (далі – Рівненське регіональне управління </w:t>
      </w:r>
      <w:proofErr w:type="spellStart"/>
      <w:r w:rsidRPr="00382A51">
        <w:rPr>
          <w:rFonts w:ascii="Times New Roman" w:eastAsia="Times New Roman" w:hAnsi="Times New Roman" w:cs="Times New Roman"/>
          <w:color w:val="auto"/>
          <w:sz w:val="28"/>
          <w:szCs w:val="28"/>
        </w:rPr>
        <w:t>Держмолодьжитла</w:t>
      </w:r>
      <w:proofErr w:type="spellEnd"/>
      <w:r w:rsidRPr="00382A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 перебуває 406 молодих сімей та одиноких молодих громадян. </w:t>
      </w:r>
    </w:p>
    <w:p w:rsidR="00382A51" w:rsidRDefault="00382A51" w:rsidP="00382A51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Більшість з молодих сімей, що потребують поліпшення житлових умов, не мають можливості отримати доступ на ринок житла без бюджетної підтримки, тому проблема забезпечення молодих сімей житлом є дуже гострою на Рівненщині.</w:t>
      </w:r>
    </w:p>
    <w:p w:rsidR="00382A51" w:rsidRDefault="00382A51" w:rsidP="00382A51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Вирішення житлової проблеми молоді – це одна з головних умов повноцінного та гармонійного розвитку особистості, підвищення демографічної активності та, як наслідок, сталого економічного розвитку територій тощо. </w:t>
      </w:r>
    </w:p>
    <w:p w:rsidR="00382A51" w:rsidRDefault="00382A51" w:rsidP="00382A51">
      <w:pPr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Для подолання негативних демографічних тенденцій шляхом поліпшення забезпеченості молоді житлом впроваджується механізм фінансування молодіжного житлового будівництва за допомогою державного довготермінового кредитування. </w:t>
      </w:r>
    </w:p>
    <w:p w:rsidR="00382A51" w:rsidRDefault="00382A51" w:rsidP="00382A51">
      <w:pPr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Зазначений механізм передбачає надання молодим родинам, де вік подружжя не перевищує 35 років, і одиноким молодим громадянам  (віком до 35 років включно) довготермінового державного кредиту на будівництво житла через Рівненське регіональне управління </w:t>
      </w:r>
      <w:proofErr w:type="spellStart"/>
      <w:r>
        <w:rPr>
          <w:color w:val="000000"/>
          <w:sz w:val="28"/>
          <w:szCs w:val="28"/>
        </w:rPr>
        <w:t>Держмолодьжитла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382A51" w:rsidRDefault="00382A51" w:rsidP="00382A51">
      <w:pPr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Вирішення житлової проблеми молоді саме таким шляхом покликане стимулювати народжуваність і вже викликало широкий інтерес.</w:t>
      </w:r>
    </w:p>
    <w:p w:rsidR="00382A51" w:rsidRDefault="00382A51" w:rsidP="00382A51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Важливість будівництва нового житла пов’язана ще й з тим, що близько половини нинішнього житлового фонду уже сьогодні перебуває у незадовільному стані і потребує капітального ремонту як самих будинків, так і всіх комунікацій.</w:t>
      </w:r>
    </w:p>
    <w:p w:rsidR="00382A51" w:rsidRDefault="00382A51" w:rsidP="00382A51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області реалізовувалася Обласна програма забезпечення молоді житлом на 2013 – 2017 роки, схвалена розпорядженням голови облдержадміністрації від 06 грудня 2012 року № 706 та затверджена рішенням обласної ради від</w:t>
      </w:r>
      <w:r w:rsidRPr="00382A51">
        <w:rPr>
          <w:sz w:val="28"/>
          <w:szCs w:val="28"/>
        </w:rPr>
        <w:t xml:space="preserve"> </w:t>
      </w:r>
      <w:r>
        <w:rPr>
          <w:sz w:val="28"/>
          <w:szCs w:val="28"/>
        </w:rPr>
        <w:t>21 грудня 2012 року № 816.</w:t>
      </w:r>
    </w:p>
    <w:p w:rsidR="00382A51" w:rsidRDefault="00382A51" w:rsidP="00382A51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рамках її реалізації за рахунок державного бюджету передбачалося виділення коштів для надання пільгових довгострокових кредитів молодим сім’ям та одиноким молодим громадянам у розмірі 57,87 млн. гривень, фактично профінансовано із загального фонду державного бюджету </w:t>
      </w:r>
      <w:r>
        <w:rPr>
          <w:sz w:val="28"/>
          <w:szCs w:val="28"/>
        </w:rPr>
        <w:br/>
        <w:t xml:space="preserve">3,25 млн. гривень. За рахунок обласного бюджету планувалося фінансування зазначеної Програми в розмірі 31,56 млн. гривень, фактично профінансовано 0,956 млн. гривень. </w:t>
      </w:r>
    </w:p>
    <w:p w:rsidR="00382A51" w:rsidRDefault="00382A51" w:rsidP="00382A51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2013 – 2017 роках молодим сім’ям та одиноким молодим громадянам на будівництво (реконструкцію) та придбання житла надано 8 пільгових довгострокових кредитів на суму 3,25 млн. гривень з державного бюджету та </w:t>
      </w:r>
      <w:r>
        <w:rPr>
          <w:sz w:val="28"/>
          <w:szCs w:val="28"/>
        </w:rPr>
        <w:br/>
        <w:t xml:space="preserve">3 кредити за рахунок обласного бюджету на загальну суму 0,956 млн. гривень. </w:t>
      </w:r>
    </w:p>
    <w:p w:rsidR="00382A51" w:rsidRDefault="00382A51" w:rsidP="00382A51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2013 по 2017 роки у Рівненській області введено в експлуатацію </w:t>
      </w:r>
      <w:r>
        <w:rPr>
          <w:sz w:val="28"/>
          <w:szCs w:val="28"/>
        </w:rPr>
        <w:br/>
      </w:r>
      <w:r>
        <w:rPr>
          <w:sz w:val="28"/>
          <w:szCs w:val="28"/>
          <w:lang w:val="ru-RU"/>
        </w:rPr>
        <w:t xml:space="preserve">4 </w:t>
      </w:r>
      <w:r>
        <w:rPr>
          <w:sz w:val="28"/>
          <w:szCs w:val="28"/>
        </w:rPr>
        <w:t>житлових будинки (</w:t>
      </w:r>
      <w:r>
        <w:rPr>
          <w:sz w:val="28"/>
          <w:szCs w:val="28"/>
          <w:lang w:val="ru-RU"/>
        </w:rPr>
        <w:t xml:space="preserve">2 </w:t>
      </w:r>
      <w:r>
        <w:rPr>
          <w:sz w:val="28"/>
          <w:szCs w:val="28"/>
        </w:rPr>
        <w:t xml:space="preserve">– у </w:t>
      </w:r>
      <w:r>
        <w:rPr>
          <w:sz w:val="28"/>
          <w:szCs w:val="28"/>
          <w:lang w:val="ru-RU"/>
        </w:rPr>
        <w:t xml:space="preserve">2013 </w:t>
      </w:r>
      <w:proofErr w:type="spellStart"/>
      <w:r>
        <w:rPr>
          <w:sz w:val="28"/>
          <w:szCs w:val="28"/>
          <w:lang w:val="ru-RU"/>
        </w:rPr>
        <w:t>році</w:t>
      </w:r>
      <w:proofErr w:type="spellEnd"/>
      <w:r>
        <w:rPr>
          <w:sz w:val="28"/>
          <w:szCs w:val="28"/>
          <w:lang w:val="ru-RU"/>
        </w:rPr>
        <w:t xml:space="preserve">, 1 – у 2014 </w:t>
      </w:r>
      <w:proofErr w:type="spellStart"/>
      <w:r>
        <w:rPr>
          <w:sz w:val="28"/>
          <w:szCs w:val="28"/>
          <w:lang w:val="ru-RU"/>
        </w:rPr>
        <w:t>році</w:t>
      </w:r>
      <w:proofErr w:type="spellEnd"/>
      <w:r>
        <w:rPr>
          <w:sz w:val="28"/>
          <w:szCs w:val="28"/>
        </w:rPr>
        <w:t xml:space="preserve"> та 1 – у 2017 році).</w:t>
      </w:r>
    </w:p>
    <w:p w:rsidR="00382A51" w:rsidRDefault="00382A51" w:rsidP="00382A51">
      <w:pPr>
        <w:spacing w:line="232" w:lineRule="auto"/>
        <w:ind w:firstLine="709"/>
        <w:jc w:val="both"/>
      </w:pPr>
      <w:r>
        <w:rPr>
          <w:sz w:val="28"/>
          <w:szCs w:val="28"/>
        </w:rPr>
        <w:t xml:space="preserve">Загальна кількість квартир у введених будинках – 193, з яких 33 отримали учасники державних житлових програм – позичальники Рівненського регіонального управління </w:t>
      </w:r>
      <w:proofErr w:type="spellStart"/>
      <w:r>
        <w:rPr>
          <w:sz w:val="28"/>
          <w:szCs w:val="28"/>
        </w:rPr>
        <w:t>Держмолодьжитла</w:t>
      </w:r>
      <w:proofErr w:type="spellEnd"/>
      <w:r>
        <w:rPr>
          <w:sz w:val="28"/>
          <w:szCs w:val="28"/>
        </w:rPr>
        <w:t xml:space="preserve">, загальна площа квартир у будинках – 18 130,5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. метра, з яких 1 924,3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. метра отримали позичальники </w:t>
      </w:r>
      <w:proofErr w:type="spellStart"/>
      <w:r>
        <w:rPr>
          <w:sz w:val="28"/>
          <w:szCs w:val="28"/>
        </w:rPr>
        <w:t>Держмолодьжитла</w:t>
      </w:r>
      <w:proofErr w:type="spellEnd"/>
      <w:r>
        <w:rPr>
          <w:sz w:val="28"/>
          <w:szCs w:val="28"/>
        </w:rPr>
        <w:t>.</w:t>
      </w:r>
    </w:p>
    <w:p w:rsidR="00382A51" w:rsidRDefault="00382A51" w:rsidP="00382A51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Водночас, зазначених дій недостатньо для розв’язання житлової проблеми серед молоді найближчим часом.</w:t>
      </w:r>
    </w:p>
    <w:p w:rsidR="00382A51" w:rsidRDefault="00382A51" w:rsidP="00382A51">
      <w:pPr>
        <w:ind w:firstLine="709"/>
        <w:jc w:val="both"/>
      </w:pPr>
    </w:p>
    <w:p w:rsidR="00382A51" w:rsidRDefault="00382A51" w:rsidP="00382A51">
      <w:pPr>
        <w:ind w:firstLine="709"/>
        <w:jc w:val="center"/>
      </w:pPr>
      <w:r>
        <w:rPr>
          <w:b/>
          <w:sz w:val="28"/>
          <w:szCs w:val="28"/>
        </w:rPr>
        <w:t>I</w:t>
      </w:r>
      <w:r>
        <w:rPr>
          <w:b/>
          <w:color w:val="000000"/>
          <w:sz w:val="28"/>
          <w:szCs w:val="28"/>
          <w:shd w:val="clear" w:color="auto" w:fill="FFFFFF"/>
        </w:rPr>
        <w:t>II</w:t>
      </w:r>
      <w:r>
        <w:rPr>
          <w:b/>
          <w:sz w:val="28"/>
          <w:szCs w:val="28"/>
        </w:rPr>
        <w:t>. Мета Програми</w:t>
      </w:r>
    </w:p>
    <w:p w:rsidR="00382A51" w:rsidRDefault="00382A51" w:rsidP="00382A51">
      <w:pPr>
        <w:ind w:firstLine="709"/>
        <w:jc w:val="center"/>
      </w:pPr>
    </w:p>
    <w:p w:rsidR="00382A51" w:rsidRDefault="00382A51" w:rsidP="00382A51">
      <w:pPr>
        <w:ind w:firstLine="5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Метою Програми є реалізація державної молодіжної політики в частині розв’язання житлової проблеми шляхом створення сприятливих умов для розвитку молодіжного будівництва, удосконалення механізмів придбання </w:t>
      </w:r>
      <w:r>
        <w:rPr>
          <w:color w:val="000000"/>
          <w:sz w:val="28"/>
          <w:szCs w:val="28"/>
          <w:shd w:val="clear" w:color="auto" w:fill="FFFFFF"/>
        </w:rPr>
        <w:lastRenderedPageBreak/>
        <w:t>житла і забезпечення на цій основі подальшого розвитку системи іпотечного житлового кредитування.</w:t>
      </w:r>
    </w:p>
    <w:p w:rsidR="00095346" w:rsidRDefault="00095346" w:rsidP="00382A51">
      <w:pPr>
        <w:ind w:firstLine="580"/>
        <w:jc w:val="both"/>
        <w:rPr>
          <w:sz w:val="28"/>
          <w:szCs w:val="28"/>
        </w:rPr>
      </w:pPr>
    </w:p>
    <w:p w:rsidR="00382A51" w:rsidRDefault="00382A51" w:rsidP="00382A51">
      <w:pPr>
        <w:ind w:firstLine="709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IV. Шляхи і способи розв’язання проблеми</w:t>
      </w:r>
    </w:p>
    <w:p w:rsidR="00382A51" w:rsidRDefault="00382A51" w:rsidP="00382A5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82A51" w:rsidRDefault="00382A51" w:rsidP="00382A51">
      <w:pPr>
        <w:spacing w:line="232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Проблему передбачається розв’язати шляхом:</w:t>
      </w:r>
    </w:p>
    <w:p w:rsidR="00382A51" w:rsidRDefault="00382A51" w:rsidP="00382A51">
      <w:pPr>
        <w:spacing w:line="232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нормативно-правового удосконалення існуючого механізму пільгового довгострокового кредитування будівництва (реконструкції) і придбання житла для молодих сімей та одиноких молодих громадян, а також механізму залучення у молодіжне житлове будівництво інвестицій;</w:t>
      </w:r>
    </w:p>
    <w:p w:rsidR="00382A51" w:rsidRDefault="00382A51" w:rsidP="00382A51">
      <w:pPr>
        <w:spacing w:line="232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зменшення вартості будівництва житла для молоді;</w:t>
      </w:r>
    </w:p>
    <w:p w:rsidR="00382A51" w:rsidRDefault="00382A51" w:rsidP="00382A51">
      <w:pPr>
        <w:spacing w:line="232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встановлення під час розрахунку розміру пільгового кредиту молоді, що надається за рахунок коштів державного бюджету, нормативної площі в розмірі 21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кв</w:t>
      </w:r>
      <w:proofErr w:type="spellEnd"/>
      <w:r>
        <w:rPr>
          <w:color w:val="000000"/>
          <w:sz w:val="28"/>
          <w:szCs w:val="28"/>
          <w:shd w:val="clear" w:color="auto" w:fill="FFFFFF"/>
        </w:rPr>
        <w:t>. метр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 загальної площі житла на одну особу та додатково </w:t>
      </w:r>
      <w:r>
        <w:rPr>
          <w:color w:val="000000"/>
          <w:sz w:val="28"/>
          <w:szCs w:val="28"/>
          <w:shd w:val="clear" w:color="auto" w:fill="FFFFFF"/>
        </w:rPr>
        <w:br/>
        <w:t xml:space="preserve">10,5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кв</w:t>
      </w:r>
      <w:proofErr w:type="spellEnd"/>
      <w:r>
        <w:rPr>
          <w:color w:val="000000"/>
          <w:sz w:val="28"/>
          <w:szCs w:val="28"/>
          <w:shd w:val="clear" w:color="auto" w:fill="FFFFFF"/>
        </w:rPr>
        <w:t>. метра на сім’ю, для багатодітних сімей, молодих спеціалістів, що працюють в селах і селищах та які уклали трудовий договір з підприємствами, установами та організаціями, що розташовані у таких населених пунктах, –</w:t>
      </w:r>
      <w:r w:rsidRPr="00382A5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20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метрів на сім’ю; </w:t>
      </w:r>
    </w:p>
    <w:p w:rsidR="00382A51" w:rsidRDefault="00382A51" w:rsidP="00382A51">
      <w:pPr>
        <w:spacing w:line="232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розвитку різних форм участі молоді в організації будівництва (придбання) житла.</w:t>
      </w:r>
    </w:p>
    <w:p w:rsidR="00382A51" w:rsidRDefault="00382A51" w:rsidP="00382A5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82A51" w:rsidRDefault="00382A51" w:rsidP="00382A51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b/>
          <w:color w:val="000000"/>
          <w:sz w:val="28"/>
          <w:szCs w:val="28"/>
          <w:shd w:val="clear" w:color="auto" w:fill="FFFFFF"/>
        </w:rPr>
        <w:t xml:space="preserve">. Обсяги, джерела фінансування, </w:t>
      </w:r>
    </w:p>
    <w:p w:rsidR="00382A51" w:rsidRDefault="00382A51" w:rsidP="00382A51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строки та етапи виконання Програми</w:t>
      </w:r>
    </w:p>
    <w:p w:rsidR="00382A51" w:rsidRDefault="00382A51" w:rsidP="00382A51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82A51" w:rsidRDefault="00382A51" w:rsidP="00382A51">
      <w:pPr>
        <w:spacing w:line="232" w:lineRule="auto"/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Щороку обсяги фінансування Програми визначатимуться відповідно до показників на зазначені цілі, затверджених рішеннями обласної та місцевих рад.</w:t>
      </w:r>
    </w:p>
    <w:p w:rsidR="00382A51" w:rsidRDefault="00382A51" w:rsidP="00382A51">
      <w:pPr>
        <w:spacing w:line="232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Обсяги фінансування Програми за роками наведено в </w:t>
      </w:r>
      <w:r>
        <w:rPr>
          <w:bCs/>
          <w:color w:val="000000"/>
          <w:sz w:val="28"/>
          <w:szCs w:val="28"/>
          <w:shd w:val="clear" w:color="auto" w:fill="FFFFFF"/>
        </w:rPr>
        <w:t>додатку 1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82A51" w:rsidRDefault="00382A51" w:rsidP="00382A51">
      <w:pPr>
        <w:spacing w:line="232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Реалізація Програми здійснюватиметься шляхом надання пільгових довгострокових кредитів молодим сім’ям та одиноким молодим громадянам на будівництво (реконструкцію) та придбання житла.</w:t>
      </w:r>
    </w:p>
    <w:p w:rsidR="00382A51" w:rsidRDefault="00382A51" w:rsidP="00382A51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Фінансування Програми здійснюватиметься за рахунок коштів місцевого бюджету та інших не заборонених законодавством джерел, у тому числі власних коштів громадян.</w:t>
      </w:r>
    </w:p>
    <w:p w:rsidR="00382A51" w:rsidRDefault="00382A51" w:rsidP="00382A51">
      <w:pPr>
        <w:ind w:firstLine="709"/>
        <w:jc w:val="both"/>
        <w:rPr>
          <w:sz w:val="28"/>
          <w:szCs w:val="28"/>
        </w:rPr>
      </w:pPr>
    </w:p>
    <w:p w:rsidR="00382A51" w:rsidRDefault="00382A51" w:rsidP="00382A51">
      <w:pPr>
        <w:ind w:left="36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VІ. Перелік завдань Програми та результативні показники</w:t>
      </w:r>
    </w:p>
    <w:p w:rsidR="00382A51" w:rsidRDefault="00382A51" w:rsidP="00382A51">
      <w:pPr>
        <w:ind w:left="360"/>
        <w:jc w:val="center"/>
        <w:rPr>
          <w:sz w:val="28"/>
          <w:szCs w:val="28"/>
        </w:rPr>
      </w:pPr>
    </w:p>
    <w:p w:rsidR="00382A51" w:rsidRDefault="00382A51" w:rsidP="00382A51">
      <w:pPr>
        <w:pStyle w:val="a3"/>
        <w:spacing w:after="0" w:line="232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Основним завданням Програми є розвиток різних типів пільгового молодіжного кредитування та молодіжного будівництва для забезпечення молоді житлом.</w:t>
      </w:r>
    </w:p>
    <w:p w:rsidR="00382A51" w:rsidRDefault="00382A51" w:rsidP="00382A51">
      <w:pPr>
        <w:spacing w:line="232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Реалізація Програми дозволить:</w:t>
      </w:r>
    </w:p>
    <w:p w:rsidR="00382A51" w:rsidRDefault="00382A51" w:rsidP="00382A51">
      <w:pPr>
        <w:spacing w:line="232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забезпечити житлом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молоді сім’ї та одиноких молодих громадян;</w:t>
      </w:r>
    </w:p>
    <w:p w:rsidR="00382A51" w:rsidRDefault="00382A51" w:rsidP="00382A51">
      <w:pPr>
        <w:spacing w:line="232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скорочувати кількість осіб, які перебувають на квартирному обліку, серед молодих сімей та одиноких молодих громадян. </w:t>
      </w:r>
    </w:p>
    <w:p w:rsidR="00382A51" w:rsidRDefault="00382A51" w:rsidP="00382A51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Виконання Програми не тільки сприятиме створенню умов для формування активної життєвої позиції молоді, розв’язанню її житлових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проблем, поліпшенню демографічної ситуації в області, а й сприятиме розвитку будівельної галузі регіону. </w:t>
      </w:r>
    </w:p>
    <w:p w:rsidR="00382A51" w:rsidRDefault="00382A51" w:rsidP="00382A51">
      <w:pPr>
        <w:ind w:firstLine="709"/>
        <w:jc w:val="both"/>
        <w:rPr>
          <w:sz w:val="28"/>
          <w:szCs w:val="28"/>
        </w:rPr>
      </w:pPr>
    </w:p>
    <w:p w:rsidR="00382A51" w:rsidRDefault="00382A51" w:rsidP="00382A51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VIІ. Напрями реалізації та заходи Програми</w:t>
      </w:r>
    </w:p>
    <w:p w:rsidR="00382A51" w:rsidRDefault="00382A51" w:rsidP="00382A51">
      <w:pPr>
        <w:ind w:left="360"/>
        <w:jc w:val="center"/>
        <w:rPr>
          <w:sz w:val="28"/>
          <w:szCs w:val="28"/>
        </w:rPr>
      </w:pPr>
    </w:p>
    <w:p w:rsidR="00382A51" w:rsidRDefault="00382A51" w:rsidP="00382A51">
      <w:pPr>
        <w:spacing w:line="232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Основними напрямами реалізації Програми є:</w:t>
      </w:r>
    </w:p>
    <w:p w:rsidR="00382A51" w:rsidRDefault="00382A51" w:rsidP="00382A51">
      <w:pPr>
        <w:pStyle w:val="a3"/>
        <w:spacing w:after="0"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формування організаційних засад для здешевлення вартості будівництва і придбання житла молодими сім’ями та одинокими молодими громадянами;</w:t>
      </w:r>
    </w:p>
    <w:p w:rsidR="00382A51" w:rsidRDefault="00382A51" w:rsidP="00382A51">
      <w:pPr>
        <w:pStyle w:val="a3"/>
        <w:spacing w:after="0"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розроблення фінансово-економічного механізму залучення у молодіжне житлове будівництво інвестицій для фінансування житлового будівництва для молодих сімей;</w:t>
      </w:r>
    </w:p>
    <w:p w:rsidR="00382A51" w:rsidRDefault="00382A51" w:rsidP="00382A51">
      <w:pPr>
        <w:pStyle w:val="a3"/>
        <w:spacing w:after="0" w:line="232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розвиток будівництва для забезпечення молоді житлом;</w:t>
      </w:r>
    </w:p>
    <w:p w:rsidR="00382A51" w:rsidRDefault="00382A51" w:rsidP="00382A51">
      <w:pPr>
        <w:pStyle w:val="a3"/>
        <w:spacing w:after="0" w:line="23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популяризація Програми в засобах масової інформації.</w:t>
      </w:r>
    </w:p>
    <w:p w:rsidR="00382A51" w:rsidRDefault="00382A51" w:rsidP="00382A51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382A51" w:rsidRDefault="00382A51" w:rsidP="00382A51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382A51" w:rsidRDefault="00382A51" w:rsidP="00382A51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382A51" w:rsidRDefault="00382A51" w:rsidP="00382A51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382A51" w:rsidRDefault="00382A51" w:rsidP="00382A51">
      <w:pPr>
        <w:spacing w:line="232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І. Ткачук</w:t>
      </w:r>
    </w:p>
    <w:p w:rsidR="00382A51" w:rsidRDefault="00382A51" w:rsidP="00382A51">
      <w:pPr>
        <w:spacing w:after="200" w:line="276" w:lineRule="auto"/>
        <w:rPr>
          <w:b/>
          <w:bCs/>
          <w:sz w:val="28"/>
          <w:szCs w:val="28"/>
        </w:rPr>
        <w:sectPr w:rsidR="00382A51" w:rsidSect="0011550D">
          <w:pgSz w:w="11906" w:h="16838"/>
          <w:pgMar w:top="1134" w:right="851" w:bottom="1134" w:left="1701" w:header="1134" w:footer="1134" w:gutter="0"/>
          <w:cols w:space="720"/>
        </w:sectPr>
      </w:pPr>
      <w:r>
        <w:rPr>
          <w:b/>
          <w:bCs/>
          <w:sz w:val="28"/>
          <w:szCs w:val="28"/>
        </w:rPr>
        <w:br w:type="page"/>
      </w:r>
    </w:p>
    <w:p w:rsidR="00382A51" w:rsidRDefault="00382A51" w:rsidP="00382A51">
      <w:pPr>
        <w:ind w:left="10206"/>
        <w:rPr>
          <w:sz w:val="26"/>
        </w:rPr>
      </w:pPr>
      <w:r>
        <w:rPr>
          <w:sz w:val="26"/>
        </w:rPr>
        <w:lastRenderedPageBreak/>
        <w:t>Додаток 1</w:t>
      </w:r>
    </w:p>
    <w:p w:rsidR="00382A51" w:rsidRDefault="00382A51" w:rsidP="00382A51">
      <w:pPr>
        <w:ind w:left="10206"/>
        <w:rPr>
          <w:sz w:val="26"/>
        </w:rPr>
      </w:pPr>
      <w:r>
        <w:rPr>
          <w:sz w:val="26"/>
        </w:rPr>
        <w:t>до рішення Острозької міської  ради</w:t>
      </w:r>
    </w:p>
    <w:p w:rsidR="00382A51" w:rsidRDefault="00382A51" w:rsidP="00382A51">
      <w:pPr>
        <w:ind w:left="10206"/>
        <w:rPr>
          <w:sz w:val="26"/>
        </w:rPr>
      </w:pPr>
      <w:r>
        <w:rPr>
          <w:sz w:val="26"/>
        </w:rPr>
        <w:t xml:space="preserve">від </w:t>
      </w:r>
      <w:r w:rsidRPr="00382A51">
        <w:rPr>
          <w:sz w:val="26"/>
          <w:lang w:val="ru-RU"/>
        </w:rPr>
        <w:t>2</w:t>
      </w:r>
      <w:r w:rsidR="00B624D6" w:rsidRPr="0069712A">
        <w:rPr>
          <w:sz w:val="26"/>
          <w:lang w:val="ru-RU"/>
        </w:rPr>
        <w:t>4</w:t>
      </w:r>
      <w:r>
        <w:rPr>
          <w:sz w:val="26"/>
        </w:rPr>
        <w:t xml:space="preserve"> травня 2018 року №</w:t>
      </w:r>
      <w:r w:rsidR="0069712A">
        <w:rPr>
          <w:sz w:val="26"/>
        </w:rPr>
        <w:t xml:space="preserve"> 689</w:t>
      </w:r>
    </w:p>
    <w:p w:rsidR="00382A51" w:rsidRDefault="00382A51" w:rsidP="00382A51">
      <w:pPr>
        <w:pStyle w:val="WW-"/>
        <w:spacing w:after="0"/>
        <w:ind w:left="-15"/>
        <w:jc w:val="center"/>
        <w:rPr>
          <w:b/>
          <w:bCs/>
          <w:sz w:val="28"/>
          <w:szCs w:val="28"/>
        </w:rPr>
      </w:pPr>
    </w:p>
    <w:p w:rsidR="00382A51" w:rsidRDefault="00382A51" w:rsidP="00382A51">
      <w:pPr>
        <w:pStyle w:val="WW-"/>
        <w:spacing w:after="0"/>
        <w:ind w:left="-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Ресурсне забезпечення </w:t>
      </w:r>
    </w:p>
    <w:p w:rsidR="00382A51" w:rsidRDefault="00382A51" w:rsidP="00382A51">
      <w:pPr>
        <w:pStyle w:val="WW-"/>
        <w:spacing w:after="0"/>
        <w:ind w:left="-15"/>
        <w:jc w:val="center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>Міської програми забезпечення молоді житлом на 2018 – 202</w:t>
      </w:r>
      <w:r>
        <w:rPr>
          <w:b/>
          <w:bCs/>
          <w:sz w:val="28"/>
          <w:szCs w:val="28"/>
          <w:lang w:val="ru-RU"/>
        </w:rPr>
        <w:t>3</w:t>
      </w:r>
      <w:r>
        <w:rPr>
          <w:b/>
          <w:bCs/>
          <w:sz w:val="28"/>
          <w:szCs w:val="28"/>
        </w:rPr>
        <w:t xml:space="preserve"> роки</w:t>
      </w:r>
    </w:p>
    <w:p w:rsidR="00382A51" w:rsidRDefault="00382A51" w:rsidP="00382A51">
      <w:pPr>
        <w:pStyle w:val="WW-"/>
        <w:spacing w:after="0"/>
        <w:ind w:left="-15"/>
        <w:jc w:val="center"/>
        <w:rPr>
          <w:bCs/>
          <w:sz w:val="24"/>
          <w:szCs w:val="24"/>
        </w:rPr>
      </w:pPr>
    </w:p>
    <w:tbl>
      <w:tblPr>
        <w:tblW w:w="151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42"/>
        <w:gridCol w:w="1747"/>
        <w:gridCol w:w="1574"/>
        <w:gridCol w:w="1573"/>
        <w:gridCol w:w="1574"/>
        <w:gridCol w:w="1747"/>
        <w:gridCol w:w="1748"/>
        <w:gridCol w:w="2060"/>
      </w:tblGrid>
      <w:tr w:rsidR="00382A51" w:rsidTr="00382A51">
        <w:trPr>
          <w:trHeight w:val="210"/>
        </w:trPr>
        <w:tc>
          <w:tcPr>
            <w:tcW w:w="1516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82A51" w:rsidRDefault="00382A51">
            <w:pPr>
              <w:jc w:val="center"/>
              <w:rPr>
                <w:color w:val="00000A"/>
                <w:lang w:eastAsia="uk-UA"/>
              </w:rPr>
            </w:pPr>
            <w:r>
              <w:rPr>
                <w:color w:val="00000A"/>
                <w:lang w:eastAsia="uk-UA"/>
              </w:rPr>
              <w:t>На надання кредитів</w:t>
            </w:r>
          </w:p>
        </w:tc>
      </w:tr>
      <w:tr w:rsidR="00382A51" w:rsidRPr="00382A51" w:rsidTr="00382A51">
        <w:trPr>
          <w:trHeight w:val="615"/>
        </w:trPr>
        <w:tc>
          <w:tcPr>
            <w:tcW w:w="31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A51" w:rsidRDefault="00382A51">
            <w:pPr>
              <w:jc w:val="center"/>
              <w:rPr>
                <w:color w:val="00000A"/>
                <w:lang w:eastAsia="uk-UA"/>
              </w:rPr>
            </w:pPr>
            <w:r>
              <w:rPr>
                <w:color w:val="00000A"/>
                <w:lang w:eastAsia="uk-UA"/>
              </w:rPr>
              <w:t>Джерела фінансування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A51" w:rsidRDefault="00382A51">
            <w:pPr>
              <w:jc w:val="center"/>
              <w:rPr>
                <w:color w:val="00000A"/>
                <w:lang w:eastAsia="uk-UA"/>
              </w:rPr>
            </w:pPr>
            <w:r>
              <w:rPr>
                <w:color w:val="00000A"/>
                <w:lang w:eastAsia="uk-UA"/>
              </w:rPr>
              <w:t>2018 рік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A51" w:rsidRDefault="00382A51">
            <w:pPr>
              <w:jc w:val="center"/>
              <w:rPr>
                <w:color w:val="00000A"/>
                <w:lang w:eastAsia="uk-UA"/>
              </w:rPr>
            </w:pPr>
            <w:r>
              <w:rPr>
                <w:color w:val="00000A"/>
                <w:lang w:eastAsia="uk-UA"/>
              </w:rPr>
              <w:t>2019 рік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A51" w:rsidRDefault="00382A51">
            <w:pPr>
              <w:jc w:val="center"/>
              <w:rPr>
                <w:color w:val="00000A"/>
                <w:lang w:eastAsia="uk-UA"/>
              </w:rPr>
            </w:pPr>
            <w:r>
              <w:rPr>
                <w:color w:val="00000A"/>
                <w:lang w:eastAsia="uk-UA"/>
              </w:rPr>
              <w:t>2020 рік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A51" w:rsidRDefault="00382A51">
            <w:pPr>
              <w:jc w:val="center"/>
              <w:rPr>
                <w:color w:val="00000A"/>
                <w:lang w:eastAsia="uk-UA"/>
              </w:rPr>
            </w:pPr>
            <w:r>
              <w:rPr>
                <w:color w:val="00000A"/>
                <w:lang w:eastAsia="uk-UA"/>
              </w:rPr>
              <w:t>2021 рік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A51" w:rsidRDefault="00382A51">
            <w:pPr>
              <w:jc w:val="center"/>
              <w:rPr>
                <w:color w:val="00000A"/>
                <w:lang w:eastAsia="uk-UA"/>
              </w:rPr>
            </w:pPr>
            <w:r>
              <w:rPr>
                <w:color w:val="00000A"/>
                <w:lang w:eastAsia="uk-UA"/>
              </w:rPr>
              <w:t>2022 рік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A51" w:rsidRDefault="00382A51">
            <w:pPr>
              <w:jc w:val="center"/>
              <w:rPr>
                <w:color w:val="00000A"/>
                <w:lang w:eastAsia="uk-UA"/>
              </w:rPr>
            </w:pPr>
            <w:r>
              <w:rPr>
                <w:color w:val="00000A"/>
                <w:lang w:eastAsia="uk-UA"/>
              </w:rPr>
              <w:t>2023 рік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82A51" w:rsidRDefault="00382A51">
            <w:pPr>
              <w:jc w:val="center"/>
              <w:rPr>
                <w:color w:val="00000A"/>
                <w:lang w:eastAsia="uk-UA"/>
              </w:rPr>
            </w:pPr>
            <w:r>
              <w:rPr>
                <w:color w:val="00000A"/>
                <w:lang w:eastAsia="uk-UA"/>
              </w:rPr>
              <w:t>Усього витрат на виконання Програми</w:t>
            </w:r>
          </w:p>
        </w:tc>
      </w:tr>
      <w:tr w:rsidR="00382A51" w:rsidTr="00382A51">
        <w:trPr>
          <w:trHeight w:val="642"/>
        </w:trPr>
        <w:tc>
          <w:tcPr>
            <w:tcW w:w="31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A51" w:rsidRDefault="00382A51">
            <w:pPr>
              <w:jc w:val="center"/>
              <w:rPr>
                <w:color w:val="00000A"/>
                <w:lang w:eastAsia="uk-UA"/>
              </w:rPr>
            </w:pPr>
            <w:r>
              <w:rPr>
                <w:color w:val="000000"/>
                <w:lang w:eastAsia="uk-UA"/>
              </w:rPr>
              <w:t>Острозька міська рада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A51" w:rsidRDefault="00382A51">
            <w:pPr>
              <w:jc w:val="center"/>
              <w:rPr>
                <w:i/>
                <w:color w:val="00000A"/>
                <w:sz w:val="22"/>
                <w:szCs w:val="22"/>
                <w:lang w:eastAsia="uk-UA"/>
              </w:rPr>
            </w:pPr>
            <w:r>
              <w:rPr>
                <w:bCs/>
                <w:i/>
                <w:color w:val="00000A"/>
                <w:sz w:val="22"/>
                <w:szCs w:val="22"/>
                <w:lang w:val="ru-RU" w:eastAsia="uk-UA"/>
              </w:rPr>
              <w:t>400 000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A51" w:rsidRDefault="00382A51">
            <w:pPr>
              <w:jc w:val="center"/>
              <w:rPr>
                <w:i/>
                <w:color w:val="00000A"/>
                <w:sz w:val="22"/>
                <w:szCs w:val="22"/>
                <w:lang w:eastAsia="uk-UA"/>
              </w:rPr>
            </w:pPr>
            <w:r>
              <w:rPr>
                <w:i/>
                <w:color w:val="00000A"/>
                <w:sz w:val="22"/>
                <w:szCs w:val="22"/>
                <w:lang w:val="ru-RU" w:eastAsia="uk-UA"/>
              </w:rPr>
              <w:t>450 000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A51" w:rsidRDefault="00382A51">
            <w:pPr>
              <w:jc w:val="center"/>
              <w:rPr>
                <w:i/>
                <w:color w:val="00000A"/>
                <w:sz w:val="22"/>
                <w:szCs w:val="22"/>
                <w:lang w:eastAsia="uk-UA"/>
              </w:rPr>
            </w:pPr>
            <w:r>
              <w:rPr>
                <w:i/>
                <w:color w:val="00000A"/>
                <w:sz w:val="22"/>
                <w:szCs w:val="22"/>
                <w:lang w:val="ru-RU" w:eastAsia="uk-UA"/>
              </w:rPr>
              <w:t>475 000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A51" w:rsidRDefault="00382A51">
            <w:pPr>
              <w:jc w:val="center"/>
              <w:rPr>
                <w:i/>
                <w:color w:val="00000A"/>
                <w:sz w:val="22"/>
                <w:szCs w:val="22"/>
                <w:lang w:eastAsia="uk-UA"/>
              </w:rPr>
            </w:pPr>
            <w:r>
              <w:rPr>
                <w:i/>
                <w:color w:val="00000A"/>
                <w:sz w:val="22"/>
                <w:szCs w:val="22"/>
                <w:lang w:val="ru-RU" w:eastAsia="uk-UA"/>
              </w:rPr>
              <w:t>500 000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A51" w:rsidRDefault="00382A51">
            <w:pPr>
              <w:jc w:val="center"/>
              <w:rPr>
                <w:i/>
                <w:color w:val="00000A"/>
                <w:sz w:val="22"/>
                <w:szCs w:val="22"/>
                <w:lang w:eastAsia="uk-UA"/>
              </w:rPr>
            </w:pPr>
            <w:r>
              <w:rPr>
                <w:i/>
                <w:color w:val="00000A"/>
                <w:sz w:val="22"/>
                <w:szCs w:val="22"/>
                <w:lang w:val="ru-RU" w:eastAsia="uk-UA"/>
              </w:rPr>
              <w:t>525 000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A51" w:rsidRDefault="00382A51">
            <w:pPr>
              <w:jc w:val="center"/>
              <w:rPr>
                <w:i/>
                <w:color w:val="00000A"/>
                <w:sz w:val="22"/>
                <w:szCs w:val="22"/>
                <w:lang w:eastAsia="uk-UA"/>
              </w:rPr>
            </w:pPr>
            <w:r>
              <w:rPr>
                <w:i/>
                <w:color w:val="00000A"/>
                <w:sz w:val="22"/>
                <w:szCs w:val="22"/>
                <w:lang w:val="ru-RU" w:eastAsia="uk-UA"/>
              </w:rPr>
              <w:t>550 000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82A51" w:rsidRDefault="00382A51">
            <w:pPr>
              <w:jc w:val="center"/>
              <w:rPr>
                <w:i/>
                <w:color w:val="00000A"/>
                <w:sz w:val="22"/>
                <w:szCs w:val="22"/>
                <w:lang w:eastAsia="uk-UA"/>
              </w:rPr>
            </w:pPr>
            <w:r>
              <w:rPr>
                <w:i/>
                <w:color w:val="00000A"/>
                <w:sz w:val="22"/>
                <w:szCs w:val="22"/>
                <w:lang w:val="ru-RU" w:eastAsia="uk-UA"/>
              </w:rPr>
              <w:t>2 900 000</w:t>
            </w:r>
          </w:p>
        </w:tc>
      </w:tr>
      <w:tr w:rsidR="00382A51" w:rsidTr="00382A51">
        <w:trPr>
          <w:trHeight w:val="642"/>
        </w:trPr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A51" w:rsidRDefault="00382A51">
            <w:pPr>
              <w:jc w:val="center"/>
              <w:rPr>
                <w:color w:val="00000A"/>
                <w:lang w:eastAsia="uk-UA"/>
              </w:rPr>
            </w:pPr>
            <w:r>
              <w:rPr>
                <w:color w:val="00000A"/>
                <w:lang w:eastAsia="uk-UA"/>
              </w:rPr>
              <w:t>Інші джерела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A51" w:rsidRDefault="00382A51">
            <w:pPr>
              <w:jc w:val="center"/>
              <w:rPr>
                <w:color w:val="00000A"/>
                <w:sz w:val="22"/>
                <w:szCs w:val="22"/>
                <w:lang w:eastAsia="uk-UA"/>
              </w:rPr>
            </w:pPr>
            <w:r>
              <w:rPr>
                <w:color w:val="00000A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A51" w:rsidRDefault="00382A51">
            <w:pPr>
              <w:jc w:val="center"/>
              <w:rPr>
                <w:color w:val="00000A"/>
                <w:sz w:val="22"/>
                <w:szCs w:val="22"/>
                <w:lang w:eastAsia="uk-UA"/>
              </w:rPr>
            </w:pPr>
            <w:r>
              <w:rPr>
                <w:color w:val="00000A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A51" w:rsidRDefault="00382A51">
            <w:pPr>
              <w:jc w:val="center"/>
              <w:rPr>
                <w:color w:val="00000A"/>
                <w:sz w:val="22"/>
                <w:szCs w:val="22"/>
                <w:lang w:eastAsia="uk-UA"/>
              </w:rPr>
            </w:pPr>
            <w:r>
              <w:rPr>
                <w:color w:val="00000A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A51" w:rsidRDefault="00382A51">
            <w:pPr>
              <w:jc w:val="center"/>
              <w:rPr>
                <w:color w:val="00000A"/>
                <w:sz w:val="22"/>
                <w:szCs w:val="22"/>
                <w:lang w:eastAsia="uk-UA"/>
              </w:rPr>
            </w:pPr>
            <w:r>
              <w:rPr>
                <w:color w:val="00000A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A51" w:rsidRDefault="00382A51">
            <w:pPr>
              <w:jc w:val="center"/>
              <w:rPr>
                <w:color w:val="00000A"/>
                <w:sz w:val="22"/>
                <w:szCs w:val="22"/>
                <w:lang w:eastAsia="uk-UA"/>
              </w:rPr>
            </w:pPr>
            <w:r>
              <w:rPr>
                <w:color w:val="00000A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2A51" w:rsidRDefault="00382A51">
            <w:pPr>
              <w:jc w:val="center"/>
              <w:rPr>
                <w:color w:val="00000A"/>
                <w:sz w:val="22"/>
                <w:szCs w:val="22"/>
                <w:lang w:eastAsia="uk-UA"/>
              </w:rPr>
            </w:pPr>
            <w:r>
              <w:rPr>
                <w:color w:val="00000A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82A51" w:rsidRDefault="00382A51">
            <w:pPr>
              <w:jc w:val="center"/>
              <w:rPr>
                <w:color w:val="00000A"/>
                <w:sz w:val="22"/>
                <w:szCs w:val="22"/>
                <w:lang w:eastAsia="uk-UA"/>
              </w:rPr>
            </w:pPr>
            <w:r>
              <w:rPr>
                <w:color w:val="00000A"/>
                <w:sz w:val="22"/>
                <w:szCs w:val="22"/>
                <w:lang w:eastAsia="uk-UA"/>
              </w:rPr>
              <w:t>-</w:t>
            </w:r>
          </w:p>
        </w:tc>
      </w:tr>
    </w:tbl>
    <w:p w:rsidR="00382A51" w:rsidRDefault="00382A51" w:rsidP="00382A51">
      <w:pPr>
        <w:pStyle w:val="WW-"/>
        <w:spacing w:after="0"/>
        <w:jc w:val="both"/>
        <w:rPr>
          <w:sz w:val="24"/>
          <w:szCs w:val="24"/>
        </w:rPr>
      </w:pPr>
    </w:p>
    <w:p w:rsidR="00382A51" w:rsidRDefault="00382A51" w:rsidP="00382A51">
      <w:pPr>
        <w:pStyle w:val="WW-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 - щороку може змінюватися, виходячи з опосередкованої вартості 1кв. метра 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загальної площі житла. </w:t>
      </w:r>
    </w:p>
    <w:p w:rsidR="00382A51" w:rsidRDefault="00382A51" w:rsidP="00382A51">
      <w:pPr>
        <w:pStyle w:val="WW-"/>
        <w:spacing w:after="0"/>
        <w:rPr>
          <w:sz w:val="24"/>
          <w:szCs w:val="24"/>
        </w:rPr>
      </w:pPr>
    </w:p>
    <w:p w:rsidR="00382A51" w:rsidRDefault="00382A51" w:rsidP="00382A51">
      <w:pPr>
        <w:pStyle w:val="WW-"/>
        <w:spacing w:after="0"/>
        <w:rPr>
          <w:sz w:val="24"/>
          <w:szCs w:val="24"/>
        </w:rPr>
      </w:pPr>
    </w:p>
    <w:p w:rsidR="00B624D6" w:rsidRDefault="00B624D6" w:rsidP="00B624D6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B624D6" w:rsidRDefault="00B624D6" w:rsidP="00B624D6">
      <w:pPr>
        <w:spacing w:line="232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712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І. Ткачук</w:t>
      </w:r>
    </w:p>
    <w:p w:rsidR="00382A51" w:rsidRDefault="00382A51" w:rsidP="00382A51"/>
    <w:sectPr w:rsidR="00382A51" w:rsidSect="00382A51">
      <w:pgSz w:w="16838" w:h="11906" w:orient="landscape"/>
      <w:pgMar w:top="1701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3A11"/>
    <w:multiLevelType w:val="hybridMultilevel"/>
    <w:tmpl w:val="3C028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B330D"/>
    <w:multiLevelType w:val="hybridMultilevel"/>
    <w:tmpl w:val="16EEF672"/>
    <w:lvl w:ilvl="0" w:tplc="E58497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474881"/>
    <w:multiLevelType w:val="hybridMultilevel"/>
    <w:tmpl w:val="EAB01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CF0EFF"/>
    <w:multiLevelType w:val="hybridMultilevel"/>
    <w:tmpl w:val="3D0EA224"/>
    <w:lvl w:ilvl="0" w:tplc="BE6CB8F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58B26BA3"/>
    <w:multiLevelType w:val="hybridMultilevel"/>
    <w:tmpl w:val="4BF43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D72475"/>
    <w:multiLevelType w:val="hybridMultilevel"/>
    <w:tmpl w:val="F15E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9B5"/>
    <w:rsid w:val="00090D31"/>
    <w:rsid w:val="00095346"/>
    <w:rsid w:val="00102B61"/>
    <w:rsid w:val="0011550D"/>
    <w:rsid w:val="00124561"/>
    <w:rsid w:val="001676DB"/>
    <w:rsid w:val="002B0541"/>
    <w:rsid w:val="002C6DB3"/>
    <w:rsid w:val="00382A51"/>
    <w:rsid w:val="004B3207"/>
    <w:rsid w:val="00542748"/>
    <w:rsid w:val="005748EE"/>
    <w:rsid w:val="005D4214"/>
    <w:rsid w:val="005F799D"/>
    <w:rsid w:val="0069712A"/>
    <w:rsid w:val="00740320"/>
    <w:rsid w:val="00781425"/>
    <w:rsid w:val="008176F8"/>
    <w:rsid w:val="008E20C0"/>
    <w:rsid w:val="00A32C80"/>
    <w:rsid w:val="00A51310"/>
    <w:rsid w:val="00B624D6"/>
    <w:rsid w:val="00BA09B2"/>
    <w:rsid w:val="00BD167A"/>
    <w:rsid w:val="00BD4023"/>
    <w:rsid w:val="00C3566B"/>
    <w:rsid w:val="00C46A6C"/>
    <w:rsid w:val="00C47D87"/>
    <w:rsid w:val="00C55CB6"/>
    <w:rsid w:val="00C759B5"/>
    <w:rsid w:val="00DD05F4"/>
    <w:rsid w:val="00DD27B6"/>
    <w:rsid w:val="00F66965"/>
    <w:rsid w:val="00F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4A6D"/>
  <w15:docId w15:val="{92991D5F-5B25-497E-9409-30FC236E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B05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B054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A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541"/>
    <w:rPr>
      <w:rFonts w:ascii="Cambria" w:eastAsia="Times New Roman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2B054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2B0541"/>
  </w:style>
  <w:style w:type="paragraph" w:styleId="a3">
    <w:name w:val="Body Text"/>
    <w:basedOn w:val="a"/>
    <w:link w:val="a4"/>
    <w:rsid w:val="002B0541"/>
    <w:pPr>
      <w:spacing w:after="120"/>
    </w:pPr>
  </w:style>
  <w:style w:type="character" w:customStyle="1" w:styleId="a4">
    <w:name w:val="Основний текст Знак"/>
    <w:basedOn w:val="a0"/>
    <w:link w:val="a3"/>
    <w:rsid w:val="002B054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D05F4"/>
    <w:pPr>
      <w:ind w:left="720"/>
      <w:contextualSpacing/>
    </w:pPr>
  </w:style>
  <w:style w:type="paragraph" w:customStyle="1" w:styleId="a6">
    <w:name w:val="Знак Знак"/>
    <w:basedOn w:val="a"/>
    <w:rsid w:val="00DD05F4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82A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WW-">
    <w:name w:val="WW-Базовый"/>
    <w:rsid w:val="00382A51"/>
    <w:pPr>
      <w:widowControl w:val="0"/>
      <w:suppressAutoHyphens/>
      <w:overflowPunct w:val="0"/>
      <w:spacing w:after="160" w:line="252" w:lineRule="auto"/>
    </w:pPr>
    <w:rPr>
      <w:rFonts w:ascii="Times New Roman" w:eastAsia="Times New Roman" w:hAnsi="Times New Roman" w:cs="Times New Roman"/>
      <w:color w:val="00000A"/>
      <w:sz w:val="29"/>
      <w:szCs w:val="20"/>
      <w:lang w:val="uk-UA" w:eastAsia="zh-CN"/>
    </w:rPr>
  </w:style>
  <w:style w:type="paragraph" w:styleId="a7">
    <w:name w:val="Balloon Text"/>
    <w:basedOn w:val="a"/>
    <w:link w:val="a8"/>
    <w:uiPriority w:val="99"/>
    <w:semiHidden/>
    <w:unhideWhenUsed/>
    <w:rsid w:val="00B624D6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624D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6547</Words>
  <Characters>3733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</dc:creator>
  <cp:keywords/>
  <dc:description/>
  <cp:lastModifiedBy>1</cp:lastModifiedBy>
  <cp:revision>24</cp:revision>
  <cp:lastPrinted>2018-06-01T05:45:00Z</cp:lastPrinted>
  <dcterms:created xsi:type="dcterms:W3CDTF">2017-04-04T13:44:00Z</dcterms:created>
  <dcterms:modified xsi:type="dcterms:W3CDTF">2018-06-01T05:46:00Z</dcterms:modified>
</cp:coreProperties>
</file>