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center" w:pos="4677" w:leader="none"/>
          <w:tab w:val="left" w:pos="6090" w:leader="none"/>
        </w:tabs>
        <w:jc w:val="center"/>
        <w:rPr>
          <w:sz w:val="28"/>
          <w:szCs w:val="28"/>
          <w:lang w:val="uk-UA"/>
        </w:rPr>
      </w:pPr>
      <w:r>
        <w:rPr/>
        <w:object>
          <v:shape id="ole_rId2" style="width:99pt;height:45pt" o:ole="">
            <v:imagedata r:id="rId3" o:title=""/>
          </v:shape>
          <o:OLEObject Type="Embed" ProgID="PBrush" ShapeID="ole_rId2" DrawAspect="Content" ObjectID="_500940435" r:id="rId2"/>
        </w:object>
      </w:r>
    </w:p>
    <w:p>
      <w:pPr>
        <w:pStyle w:val="Normal"/>
        <w:tabs>
          <w:tab w:val="clear" w:pos="709"/>
          <w:tab w:val="left" w:pos="3135" w:leader="none"/>
        </w:tabs>
        <w:jc w:val="center"/>
        <w:rPr>
          <w:b/>
          <w:b/>
          <w:sz w:val="28"/>
          <w:szCs w:val="28"/>
        </w:rPr>
      </w:pPr>
      <w:r>
        <w:rPr>
          <w:b/>
          <w:sz w:val="28"/>
          <w:szCs w:val="28"/>
        </w:rPr>
      </w:r>
    </w:p>
    <w:p>
      <w:pPr>
        <w:pStyle w:val="Normal"/>
        <w:tabs>
          <w:tab w:val="clear" w:pos="709"/>
          <w:tab w:val="left" w:pos="3135" w:leader="none"/>
        </w:tabs>
        <w:jc w:val="center"/>
        <w:rPr>
          <w:b/>
          <w:b/>
          <w:sz w:val="28"/>
          <w:szCs w:val="28"/>
          <w:lang w:val="uk-UA"/>
        </w:rPr>
      </w:pPr>
      <w:r>
        <w:rPr>
          <w:b/>
          <w:sz w:val="28"/>
          <w:szCs w:val="28"/>
        </w:rPr>
        <w:t>УКРАЇНА</w:t>
      </w:r>
    </w:p>
    <w:p>
      <w:pPr>
        <w:pStyle w:val="Heading3"/>
        <w:rPr>
          <w:sz w:val="28"/>
          <w:szCs w:val="28"/>
        </w:rPr>
      </w:pPr>
      <w:r>
        <w:rPr>
          <w:sz w:val="28"/>
          <w:szCs w:val="28"/>
        </w:rPr>
        <w:t>ОСТРОЗЬКА МІСЬКА РАДА РІВНЕНСЬКОЇ ОБЛАСТІ</w:t>
      </w:r>
    </w:p>
    <w:p>
      <w:pPr>
        <w:pStyle w:val="Normal"/>
        <w:jc w:val="center"/>
        <w:rPr>
          <w:sz w:val="28"/>
          <w:szCs w:val="28"/>
        </w:rPr>
      </w:pPr>
      <w:r>
        <w:rPr>
          <w:b/>
          <w:sz w:val="28"/>
          <w:szCs w:val="28"/>
          <w:lang w:val="uk-UA"/>
        </w:rPr>
        <w:t>ВИКОНАВЧИЙ КОМІТЕТ</w:t>
      </w:r>
    </w:p>
    <w:p>
      <w:pPr>
        <w:pStyle w:val="Normal"/>
        <w:jc w:val="center"/>
        <w:rPr>
          <w:b/>
          <w:b/>
          <w:bCs/>
          <w:sz w:val="28"/>
          <w:szCs w:val="28"/>
          <w:lang w:val="uk-UA"/>
        </w:rPr>
      </w:pPr>
      <w:r>
        <w:rPr>
          <w:b/>
          <w:bCs/>
          <w:sz w:val="28"/>
          <w:szCs w:val="28"/>
          <w:lang w:val="uk-UA"/>
        </w:rPr>
        <w:t>Р І Ш Е Н Н Я</w:t>
      </w:r>
    </w:p>
    <w:p>
      <w:pPr>
        <w:pStyle w:val="Normal"/>
        <w:jc w:val="center"/>
        <w:rPr>
          <w:b/>
          <w:b/>
          <w:bCs/>
          <w:sz w:val="28"/>
          <w:szCs w:val="28"/>
          <w:lang w:val="uk-UA"/>
        </w:rPr>
      </w:pPr>
      <w:r>
        <w:rPr>
          <w:b/>
          <w:bCs/>
          <w:sz w:val="28"/>
          <w:szCs w:val="28"/>
          <w:lang w:val="uk-UA"/>
        </w:rPr>
      </w:r>
    </w:p>
    <w:p>
      <w:pPr>
        <w:pStyle w:val="Normal"/>
        <w:rPr>
          <w:bCs/>
          <w:sz w:val="28"/>
          <w:szCs w:val="28"/>
          <w:lang w:val="uk-UA"/>
        </w:rPr>
      </w:pPr>
      <w:r>
        <w:rPr>
          <w:rFonts w:eastAsia="Batang"/>
          <w:bCs/>
          <w:sz w:val="28"/>
          <w:szCs w:val="28"/>
          <w:lang w:val="uk-UA"/>
        </w:rPr>
        <w:t xml:space="preserve">21 квітня </w:t>
      </w:r>
      <w:r>
        <w:rPr>
          <w:bCs/>
          <w:sz w:val="28"/>
          <w:szCs w:val="28"/>
          <w:lang w:val="uk-UA"/>
        </w:rPr>
        <w:t xml:space="preserve">2020 року                                                                           № </w:t>
      </w:r>
      <w:r>
        <w:rPr>
          <w:rFonts w:eastAsia="Batang"/>
          <w:bCs/>
          <w:sz w:val="28"/>
          <w:szCs w:val="28"/>
          <w:lang w:val="uk-UA"/>
        </w:rPr>
        <w:t>63</w:t>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t>Про затвердження</w:t>
      </w:r>
    </w:p>
    <w:p>
      <w:pPr>
        <w:pStyle w:val="Normal"/>
        <w:rPr>
          <w:bCs/>
          <w:sz w:val="28"/>
          <w:szCs w:val="28"/>
          <w:lang w:val="uk-UA"/>
        </w:rPr>
      </w:pPr>
      <w:r>
        <w:rPr>
          <w:bCs/>
          <w:sz w:val="28"/>
          <w:szCs w:val="28"/>
          <w:lang w:val="uk-UA"/>
        </w:rPr>
        <w:t>тарифів на ритуальні послуги</w:t>
      </w:r>
    </w:p>
    <w:p>
      <w:pPr>
        <w:pStyle w:val="Normal"/>
        <w:jc w:val="both"/>
        <w:rPr>
          <w:bCs/>
          <w:sz w:val="28"/>
          <w:szCs w:val="28"/>
          <w:lang w:val="uk-UA"/>
        </w:rPr>
      </w:pPr>
      <w:r>
        <w:rPr>
          <w:bCs/>
          <w:sz w:val="28"/>
          <w:szCs w:val="28"/>
          <w:lang w:val="uk-UA"/>
        </w:rPr>
      </w:r>
    </w:p>
    <w:p>
      <w:pPr>
        <w:pStyle w:val="Normal"/>
        <w:jc w:val="both"/>
        <w:rPr>
          <w:bCs/>
          <w:sz w:val="28"/>
          <w:szCs w:val="28"/>
          <w:lang w:val="uk-UA"/>
        </w:rPr>
      </w:pPr>
      <w:r>
        <w:rPr>
          <w:bCs/>
          <w:sz w:val="28"/>
          <w:szCs w:val="28"/>
          <w:lang w:val="uk-UA"/>
        </w:rPr>
      </w:r>
    </w:p>
    <w:p>
      <w:pPr>
        <w:pStyle w:val="Normal"/>
        <w:ind w:firstLine="709"/>
        <w:jc w:val="both"/>
        <w:rPr>
          <w:sz w:val="28"/>
          <w:szCs w:val="28"/>
          <w:lang w:val="uk-UA"/>
        </w:rPr>
      </w:pPr>
      <w:r>
        <w:rPr>
          <w:sz w:val="28"/>
          <w:szCs w:val="28"/>
          <w:lang w:val="uk-UA"/>
        </w:rPr>
        <w:t>З метою встановлення економічно обґрунтованої вартості мінімальних ритуальних послуг, враховуючи лист адміністрації Острозького комунального підприємства «Водоканал» від 16.03.2020 № 126 та надані розрахунки, відповідно до Закону України «Про поховання та похоронну справу», Єдиної методики визначення вартості надання громадянам необхідного мінімального переліку окремих видів ритуальних послуг, керуючись ст.28 Закону України «Про місцеве самоврядування в Україні», виконавчий комітет Острозької міської ради,</w:t>
      </w:r>
    </w:p>
    <w:p>
      <w:pPr>
        <w:pStyle w:val="Normal"/>
        <w:ind w:firstLine="426"/>
        <w:jc w:val="both"/>
        <w:rPr>
          <w:sz w:val="28"/>
          <w:szCs w:val="28"/>
          <w:lang w:val="uk-UA"/>
        </w:rPr>
      </w:pPr>
      <w:r>
        <w:rPr>
          <w:sz w:val="28"/>
          <w:szCs w:val="28"/>
          <w:lang w:val="uk-UA"/>
        </w:rPr>
      </w:r>
    </w:p>
    <w:p>
      <w:pPr>
        <w:pStyle w:val="Normal"/>
        <w:ind w:firstLine="708"/>
        <w:jc w:val="center"/>
        <w:rPr>
          <w:b/>
          <w:b/>
          <w:bCs/>
          <w:sz w:val="28"/>
          <w:szCs w:val="28"/>
          <w:lang w:val="uk-UA"/>
        </w:rPr>
      </w:pPr>
      <w:r>
        <w:rPr>
          <w:b/>
          <w:bCs/>
          <w:sz w:val="28"/>
          <w:szCs w:val="28"/>
          <w:lang w:val="uk-UA"/>
        </w:rPr>
        <w:t>В И Р І Ш И В:</w:t>
      </w:r>
    </w:p>
    <w:p>
      <w:pPr>
        <w:pStyle w:val="Normal"/>
        <w:tabs>
          <w:tab w:val="clear" w:pos="709"/>
          <w:tab w:val="left" w:pos="0" w:leader="none"/>
        </w:tabs>
        <w:jc w:val="both"/>
        <w:rPr>
          <w:b/>
          <w:b/>
          <w:bCs/>
          <w:sz w:val="28"/>
          <w:szCs w:val="28"/>
          <w:lang w:val="uk-UA"/>
        </w:rPr>
      </w:pPr>
      <w:r>
        <w:rPr>
          <w:b/>
          <w:bCs/>
          <w:sz w:val="28"/>
          <w:szCs w:val="28"/>
          <w:lang w:val="uk-UA"/>
        </w:rPr>
      </w:r>
    </w:p>
    <w:p>
      <w:pPr>
        <w:pStyle w:val="Normal"/>
        <w:numPr>
          <w:ilvl w:val="0"/>
          <w:numId w:val="1"/>
        </w:numPr>
        <w:tabs>
          <w:tab w:val="clear" w:pos="709"/>
          <w:tab w:val="left" w:pos="300" w:leader="none"/>
          <w:tab w:val="left" w:pos="993" w:leader="none"/>
        </w:tabs>
        <w:ind w:left="0" w:firstLine="709"/>
        <w:jc w:val="both"/>
        <w:rPr>
          <w:sz w:val="28"/>
          <w:szCs w:val="28"/>
          <w:lang w:val="uk-UA"/>
        </w:rPr>
      </w:pPr>
      <w:r>
        <w:rPr>
          <w:sz w:val="28"/>
          <w:szCs w:val="28"/>
          <w:lang w:val="uk-UA"/>
        </w:rPr>
        <w:t>Затвердити  тарифи на ритуальні послуги, а саме:</w:t>
      </w:r>
    </w:p>
    <w:p>
      <w:pPr>
        <w:pStyle w:val="ListParagraph"/>
        <w:numPr>
          <w:ilvl w:val="0"/>
          <w:numId w:val="2"/>
        </w:numPr>
        <w:tabs>
          <w:tab w:val="clear" w:pos="709"/>
          <w:tab w:val="left" w:pos="993" w:leader="none"/>
        </w:tabs>
        <w:ind w:left="1134" w:hanging="0"/>
        <w:jc w:val="both"/>
        <w:rPr>
          <w:sz w:val="28"/>
          <w:szCs w:val="28"/>
          <w:lang w:val="uk-UA"/>
        </w:rPr>
      </w:pPr>
      <w:r>
        <w:rPr>
          <w:sz w:val="28"/>
          <w:szCs w:val="28"/>
          <w:lang w:val="uk-UA"/>
        </w:rPr>
        <w:t>Оформлення договору-замовлення на організацію та проведення поховання – 13,10 грн.;</w:t>
      </w:r>
    </w:p>
    <w:p>
      <w:pPr>
        <w:pStyle w:val="ListParagraph"/>
        <w:numPr>
          <w:ilvl w:val="0"/>
          <w:numId w:val="2"/>
        </w:numPr>
        <w:tabs>
          <w:tab w:val="clear" w:pos="709"/>
          <w:tab w:val="left" w:pos="993" w:leader="none"/>
        </w:tabs>
        <w:ind w:left="1134" w:hanging="0"/>
        <w:jc w:val="both"/>
        <w:rPr>
          <w:sz w:val="28"/>
          <w:szCs w:val="28"/>
          <w:lang w:val="uk-UA"/>
        </w:rPr>
      </w:pPr>
      <w:r>
        <w:rPr>
          <w:sz w:val="28"/>
          <w:szCs w:val="28"/>
          <w:lang w:val="uk-UA"/>
        </w:rPr>
        <w:t>Оформлення свідоцтва на поховання – 8,00 грн.;</w:t>
      </w:r>
    </w:p>
    <w:p>
      <w:pPr>
        <w:pStyle w:val="ListParagraph"/>
        <w:numPr>
          <w:ilvl w:val="0"/>
          <w:numId w:val="2"/>
        </w:numPr>
        <w:tabs>
          <w:tab w:val="clear" w:pos="709"/>
          <w:tab w:val="left" w:pos="993" w:leader="none"/>
        </w:tabs>
        <w:ind w:left="1134" w:hanging="0"/>
        <w:jc w:val="both"/>
        <w:rPr>
          <w:sz w:val="28"/>
          <w:szCs w:val="28"/>
          <w:lang w:val="uk-UA"/>
        </w:rPr>
      </w:pPr>
      <w:r>
        <w:rPr>
          <w:sz w:val="28"/>
          <w:szCs w:val="28"/>
          <w:lang w:val="uk-UA"/>
        </w:rPr>
        <w:t>Копання могили влітку:</w:t>
      </w:r>
    </w:p>
    <w:p>
      <w:pPr>
        <w:pStyle w:val="ListParagraph"/>
        <w:tabs>
          <w:tab w:val="clear" w:pos="709"/>
          <w:tab w:val="left" w:pos="993" w:leader="none"/>
        </w:tabs>
        <w:ind w:left="1134" w:hanging="0"/>
        <w:jc w:val="both"/>
        <w:rPr>
          <w:sz w:val="28"/>
          <w:szCs w:val="28"/>
          <w:lang w:val="uk-UA"/>
        </w:rPr>
      </w:pPr>
      <w:r>
        <w:rPr>
          <w:sz w:val="28"/>
          <w:szCs w:val="28"/>
          <w:lang w:val="uk-UA"/>
        </w:rPr>
        <w:t>розмір могили 2,2м*2,0м*1,0м – 810,00 грн.;</w:t>
      </w:r>
    </w:p>
    <w:p>
      <w:pPr>
        <w:pStyle w:val="ListParagraph"/>
        <w:tabs>
          <w:tab w:val="clear" w:pos="709"/>
          <w:tab w:val="left" w:pos="993" w:leader="none"/>
        </w:tabs>
        <w:ind w:left="1134" w:hanging="0"/>
        <w:jc w:val="both"/>
        <w:rPr>
          <w:sz w:val="28"/>
          <w:szCs w:val="28"/>
          <w:lang w:val="uk-UA"/>
        </w:rPr>
      </w:pPr>
      <w:r>
        <w:rPr>
          <w:sz w:val="28"/>
          <w:szCs w:val="28"/>
          <w:lang w:val="uk-UA"/>
        </w:rPr>
        <w:t>розмір могили 1,6м*2,0м*1,0м – 595,00 грн.;</w:t>
      </w:r>
    </w:p>
    <w:p>
      <w:pPr>
        <w:pStyle w:val="ListParagraph"/>
        <w:tabs>
          <w:tab w:val="clear" w:pos="709"/>
          <w:tab w:val="left" w:pos="993" w:leader="none"/>
        </w:tabs>
        <w:ind w:left="1134" w:hanging="0"/>
        <w:jc w:val="both"/>
        <w:rPr>
          <w:sz w:val="28"/>
          <w:szCs w:val="28"/>
          <w:lang w:val="uk-UA"/>
        </w:rPr>
      </w:pPr>
      <w:r>
        <w:rPr>
          <w:sz w:val="28"/>
          <w:szCs w:val="28"/>
          <w:lang w:val="uk-UA"/>
        </w:rPr>
        <w:t>розмір могили 0,8м*0,8м*0,8м – 115,00 грн.;</w:t>
      </w:r>
    </w:p>
    <w:p>
      <w:pPr>
        <w:pStyle w:val="ListParagraph"/>
        <w:numPr>
          <w:ilvl w:val="0"/>
          <w:numId w:val="2"/>
        </w:numPr>
        <w:tabs>
          <w:tab w:val="clear" w:pos="709"/>
          <w:tab w:val="left" w:pos="993" w:leader="none"/>
        </w:tabs>
        <w:ind w:left="1134" w:hanging="0"/>
        <w:jc w:val="both"/>
        <w:rPr>
          <w:sz w:val="28"/>
          <w:szCs w:val="28"/>
          <w:lang w:val="uk-UA"/>
        </w:rPr>
      </w:pPr>
      <w:r>
        <w:rPr>
          <w:sz w:val="28"/>
          <w:szCs w:val="28"/>
          <w:lang w:val="uk-UA"/>
        </w:rPr>
        <w:t>Копання могили взимку:</w:t>
      </w:r>
    </w:p>
    <w:p>
      <w:pPr>
        <w:pStyle w:val="ListParagraph"/>
        <w:tabs>
          <w:tab w:val="clear" w:pos="709"/>
          <w:tab w:val="left" w:pos="993" w:leader="none"/>
        </w:tabs>
        <w:ind w:left="1134" w:hanging="0"/>
        <w:jc w:val="both"/>
        <w:rPr>
          <w:sz w:val="28"/>
          <w:szCs w:val="28"/>
          <w:lang w:val="uk-UA"/>
        </w:rPr>
      </w:pPr>
      <w:r>
        <w:rPr>
          <w:sz w:val="28"/>
          <w:szCs w:val="28"/>
          <w:lang w:val="uk-UA"/>
        </w:rPr>
        <w:t>розмір могили 2,2м*2,0м*1,0м – 1089,00 грн.;</w:t>
      </w:r>
    </w:p>
    <w:p>
      <w:pPr>
        <w:pStyle w:val="ListParagraph"/>
        <w:tabs>
          <w:tab w:val="clear" w:pos="709"/>
          <w:tab w:val="left" w:pos="993" w:leader="none"/>
        </w:tabs>
        <w:ind w:left="1134" w:hanging="0"/>
        <w:jc w:val="both"/>
        <w:rPr>
          <w:sz w:val="28"/>
          <w:szCs w:val="28"/>
          <w:lang w:val="uk-UA"/>
        </w:rPr>
      </w:pPr>
      <w:r>
        <w:rPr>
          <w:sz w:val="28"/>
          <w:szCs w:val="28"/>
          <w:lang w:val="uk-UA"/>
        </w:rPr>
        <w:t>розмір могили 1,6м*2,0м*1,0м – 866,00 грн.;</w:t>
      </w:r>
    </w:p>
    <w:p>
      <w:pPr>
        <w:pStyle w:val="ListParagraph"/>
        <w:tabs>
          <w:tab w:val="clear" w:pos="709"/>
          <w:tab w:val="left" w:pos="993" w:leader="none"/>
        </w:tabs>
        <w:ind w:left="1134" w:hanging="0"/>
        <w:jc w:val="both"/>
        <w:rPr>
          <w:sz w:val="28"/>
          <w:szCs w:val="28"/>
          <w:lang w:val="uk-UA"/>
        </w:rPr>
      </w:pPr>
      <w:r>
        <w:rPr>
          <w:sz w:val="28"/>
          <w:szCs w:val="28"/>
          <w:lang w:val="uk-UA"/>
        </w:rPr>
        <w:t>розмір могили 0,8м*0,8м*0,8м – 316,00 грн.</w:t>
      </w:r>
    </w:p>
    <w:p>
      <w:pPr>
        <w:pStyle w:val="Normal"/>
        <w:numPr>
          <w:ilvl w:val="0"/>
          <w:numId w:val="1"/>
        </w:numPr>
        <w:tabs>
          <w:tab w:val="left" w:pos="0" w:leader="none"/>
          <w:tab w:val="left" w:pos="426" w:leader="none"/>
          <w:tab w:val="left" w:pos="709" w:leader="none"/>
          <w:tab w:val="left" w:pos="993" w:leader="none"/>
        </w:tabs>
        <w:ind w:left="0" w:firstLine="709"/>
        <w:jc w:val="both"/>
        <w:rPr>
          <w:sz w:val="28"/>
          <w:szCs w:val="28"/>
          <w:lang w:val="uk-UA"/>
        </w:rPr>
      </w:pPr>
      <w:r>
        <w:rPr>
          <w:sz w:val="28"/>
          <w:szCs w:val="28"/>
          <w:lang w:val="uk-UA"/>
        </w:rPr>
        <w:t xml:space="preserve">Дане рішення оприлюднити в засобах масової інформації </w:t>
      </w:r>
      <w:r>
        <w:rPr>
          <w:sz w:val="28"/>
          <w:lang w:val="uk-UA"/>
        </w:rPr>
        <w:t>та розмістити на веб – сторінці Острозької міської ради.</w:t>
      </w:r>
    </w:p>
    <w:p>
      <w:pPr>
        <w:pStyle w:val="Normal"/>
        <w:numPr>
          <w:ilvl w:val="0"/>
          <w:numId w:val="1"/>
        </w:numPr>
        <w:tabs>
          <w:tab w:val="left" w:pos="0" w:leader="none"/>
          <w:tab w:val="left" w:pos="426" w:leader="none"/>
          <w:tab w:val="left" w:pos="709" w:leader="none"/>
          <w:tab w:val="left" w:pos="795" w:leader="none"/>
          <w:tab w:val="left" w:pos="993" w:leader="none"/>
        </w:tabs>
        <w:ind w:left="0" w:firstLine="709"/>
        <w:jc w:val="both"/>
        <w:rPr>
          <w:sz w:val="28"/>
          <w:szCs w:val="28"/>
          <w:lang w:val="uk-UA"/>
        </w:rPr>
      </w:pPr>
      <w:r>
        <w:rPr>
          <w:sz w:val="28"/>
          <w:szCs w:val="28"/>
          <w:lang w:val="uk-UA"/>
        </w:rPr>
        <w:t>Нові тарифи  ввести в дію через 15 днів з дня оприлюднення цього рішення.</w:t>
      </w:r>
    </w:p>
    <w:p>
      <w:pPr>
        <w:pStyle w:val="Normal"/>
        <w:numPr>
          <w:ilvl w:val="0"/>
          <w:numId w:val="1"/>
        </w:numPr>
        <w:tabs>
          <w:tab w:val="left" w:pos="0" w:leader="none"/>
          <w:tab w:val="left" w:pos="426" w:leader="none"/>
          <w:tab w:val="left" w:pos="709" w:leader="none"/>
          <w:tab w:val="left" w:pos="993" w:leader="none"/>
        </w:tabs>
        <w:ind w:left="0" w:firstLine="709"/>
        <w:jc w:val="both"/>
        <w:rPr>
          <w:sz w:val="28"/>
          <w:szCs w:val="28"/>
          <w:lang w:val="uk-UA"/>
        </w:rPr>
      </w:pPr>
      <w:r>
        <w:rPr>
          <w:sz w:val="28"/>
          <w:szCs w:val="28"/>
          <w:lang w:val="uk-UA"/>
        </w:rPr>
        <w:t>Рішення виконавчого комітету Острозької міської ради від 19.02.2013  № 24 «Про затвердження тарифів на необхідний мінімальний перелік окремих видів ритуальних послуг» визнати таким, що втратило чинність.</w:t>
      </w:r>
    </w:p>
    <w:p>
      <w:pPr>
        <w:pStyle w:val="Normal"/>
        <w:numPr>
          <w:ilvl w:val="0"/>
          <w:numId w:val="1"/>
        </w:numPr>
        <w:tabs>
          <w:tab w:val="clear" w:pos="709"/>
          <w:tab w:val="left" w:pos="0" w:leader="none"/>
          <w:tab w:val="left" w:pos="426" w:leader="none"/>
          <w:tab w:val="left" w:pos="993" w:leader="none"/>
        </w:tabs>
        <w:ind w:left="0" w:firstLine="709"/>
        <w:jc w:val="both"/>
        <w:rPr>
          <w:sz w:val="28"/>
          <w:szCs w:val="28"/>
          <w:lang w:val="uk-UA"/>
        </w:rPr>
      </w:pPr>
      <w:r>
        <w:rPr>
          <w:sz w:val="28"/>
          <w:szCs w:val="28"/>
          <w:lang w:val="uk-UA"/>
        </w:rPr>
        <w:t>Контроль за виконанням рішення доручити заступнику міського голови Анатолію ЛИСОМУ, начальнику управління містобудування, архітектури, житлово-комунального господарства, благоустрою та землекористування Сергію КИРИЛЮКУ, а організацію його виконання - директору Острозького комунального підприємства «Водоканал» Івану ТКАЧУКУ.</w:t>
      </w:r>
    </w:p>
    <w:p>
      <w:pPr>
        <w:pStyle w:val="Normal"/>
        <w:tabs>
          <w:tab w:val="clear" w:pos="709"/>
          <w:tab w:val="left" w:pos="795" w:leader="none"/>
        </w:tabs>
        <w:jc w:val="both"/>
        <w:rPr>
          <w:sz w:val="28"/>
          <w:szCs w:val="28"/>
          <w:lang w:val="uk-UA"/>
        </w:rPr>
      </w:pPr>
      <w:r>
        <w:rPr>
          <w:sz w:val="28"/>
          <w:szCs w:val="28"/>
          <w:lang w:val="uk-UA"/>
        </w:rPr>
        <w:t xml:space="preserve">               </w:t>
      </w:r>
    </w:p>
    <w:p>
      <w:pPr>
        <w:pStyle w:val="Normal"/>
        <w:tabs>
          <w:tab w:val="clear" w:pos="709"/>
          <w:tab w:val="left" w:pos="795" w:leader="none"/>
        </w:tabs>
        <w:rPr>
          <w:sz w:val="28"/>
          <w:szCs w:val="28"/>
          <w:lang w:val="uk-UA"/>
        </w:rPr>
      </w:pPr>
      <w:r>
        <w:rPr>
          <w:sz w:val="28"/>
          <w:szCs w:val="28"/>
          <w:lang w:val="uk-UA"/>
        </w:rPr>
        <w:t xml:space="preserve">       </w:t>
      </w:r>
      <w:r>
        <w:rPr>
          <w:sz w:val="28"/>
          <w:szCs w:val="28"/>
          <w:lang w:val="uk-UA"/>
        </w:rPr>
        <w:t>Міський голова                                                      Олександр ШИКЕР</w:t>
      </w:r>
    </w:p>
    <w:p>
      <w:pPr>
        <w:pStyle w:val="Normal"/>
        <w:tabs>
          <w:tab w:val="clear" w:pos="709"/>
          <w:tab w:val="left" w:pos="795" w:leader="none"/>
        </w:tabs>
        <w:jc w:val="both"/>
        <w:rPr>
          <w:lang w:val="uk-UA"/>
        </w:rPr>
      </w:pPr>
      <w:r>
        <w:rPr>
          <w:lang w:val="uk-UA"/>
        </w:rPr>
      </w:r>
    </w:p>
    <w:p>
      <w:pPr>
        <w:pStyle w:val="Normal"/>
        <w:tabs>
          <w:tab w:val="clear" w:pos="709"/>
          <w:tab w:val="left" w:pos="795" w:leader="none"/>
        </w:tabs>
        <w:jc w:val="both"/>
        <w:rPr>
          <w:lang w:val="uk-UA"/>
        </w:rPr>
      </w:pPr>
      <w:r>
        <w:rPr/>
      </w:r>
    </w:p>
    <w:sectPr>
      <w:type w:val="nextPage"/>
      <w:pgSz w:w="11906" w:h="16838"/>
      <w:pgMar w:left="1701" w:right="851"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ntiqua">
    <w:charset w:val="01"/>
    <w:family w:val="roman"/>
    <w:pitch w:val="variable"/>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660"/>
        </w:tabs>
        <w:ind w:left="660" w:hanging="360"/>
      </w:pPr>
      <w:rPr>
        <w:rFonts w:eastAsia="Batang"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30"/>
      <w:numFmt w:val="bullet"/>
      <w:lvlText w:val="-"/>
      <w:lvlJc w:val="left"/>
      <w:pPr>
        <w:ind w:left="1069" w:hanging="360"/>
      </w:pPr>
      <w:rPr>
        <w:rFonts w:ascii="Times New Roman" w:hAnsi="Times New Roman" w:cs="Times New Roman" w:hint="default"/>
        <w:rFonts w:cs="Times New Roman"/>
      </w:rPr>
    </w:lvl>
    <w:lvl w:ilvl="1">
      <w:start w:val="1"/>
      <w:numFmt w:val="bullet"/>
      <w:lvlText w:val="o"/>
      <w:lvlJc w:val="left"/>
      <w:pPr>
        <w:ind w:left="1789" w:hanging="360"/>
      </w:pPr>
      <w:rPr>
        <w:rFonts w:ascii="Courier New" w:hAnsi="Courier New" w:cs="Courier New" w:hint="default"/>
        <w:rFonts w:cs="Courier New"/>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Fonts w:cs="Courier New"/>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Fonts w:cs="Courier New"/>
      </w:rPr>
    </w:lvl>
    <w:lvl w:ilvl="8">
      <w:start w:val="1"/>
      <w:numFmt w:val="bullet"/>
      <w:lvlText w:val=""/>
      <w:lvlJc w:val="left"/>
      <w:pPr>
        <w:ind w:left="6829"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21307"/>
    <w:pPr>
      <w:widowControl/>
      <w:bidi w:val="0"/>
      <w:spacing w:before="0" w:after="0"/>
      <w:jc w:val="left"/>
    </w:pPr>
    <w:rPr>
      <w:rFonts w:eastAsia="Batang" w:ascii="Times New Roman" w:hAnsi="Times New Roman" w:cs="Times New Roman"/>
      <w:color w:val="auto"/>
      <w:kern w:val="0"/>
      <w:sz w:val="24"/>
      <w:szCs w:val="24"/>
      <w:lang w:val="ru-RU" w:eastAsia="ru-RU" w:bidi="ar-SA"/>
    </w:rPr>
  </w:style>
  <w:style w:type="paragraph" w:styleId="Heading3">
    <w:name w:val="Heading 3"/>
    <w:basedOn w:val="Normal"/>
    <w:next w:val="Normal"/>
    <w:qFormat/>
    <w:rsid w:val="00d8647f"/>
    <w:pPr>
      <w:keepNext w:val="true"/>
      <w:jc w:val="center"/>
      <w:outlineLvl w:val="2"/>
    </w:pPr>
    <w:rPr>
      <w:b/>
    </w:rPr>
  </w:style>
  <w:style w:type="character" w:styleId="DefaultParagraphFont" w:default="1">
    <w:name w:val="Default Paragraph Font"/>
    <w:uiPriority w:val="1"/>
    <w:semiHidden/>
    <w:unhideWhenUsed/>
    <w:qFormat/>
    <w:rPr/>
  </w:style>
  <w:style w:type="character" w:styleId="BalloonTextChar" w:customStyle="1">
    <w:name w:val="Balloon Text Char"/>
    <w:link w:val="BalloonText"/>
    <w:qFormat/>
    <w:rsid w:val="00941ec3"/>
    <w:rPr>
      <w:rFonts w:ascii="Tahoma" w:hAnsi="Tahoma" w:eastAsia="Batang" w:cs="Tahoma"/>
      <w:sz w:val="16"/>
      <w:szCs w:val="16"/>
      <w:lang w:val="ru-RU" w:eastAsia="ru-RU"/>
    </w:rPr>
  </w:style>
  <w:style w:type="character" w:styleId="Annotationreference">
    <w:name w:val="annotation reference"/>
    <w:basedOn w:val="DefaultParagraphFont"/>
    <w:qFormat/>
    <w:rsid w:val="00eb4ef0"/>
    <w:rPr>
      <w:sz w:val="16"/>
      <w:szCs w:val="16"/>
    </w:rPr>
  </w:style>
  <w:style w:type="character" w:styleId="CommentTextChar" w:customStyle="1">
    <w:name w:val="Comment Text Char"/>
    <w:basedOn w:val="DefaultParagraphFont"/>
    <w:link w:val="CommentText"/>
    <w:qFormat/>
    <w:rsid w:val="00eb4ef0"/>
    <w:rPr>
      <w:rFonts w:eastAsia="Batang"/>
    </w:rPr>
  </w:style>
  <w:style w:type="character" w:styleId="CommentSubjectChar" w:customStyle="1">
    <w:name w:val="Comment Subject Char"/>
    <w:basedOn w:val="CommentTextChar"/>
    <w:link w:val="CommentSubject"/>
    <w:qFormat/>
    <w:rsid w:val="00eb4ef0"/>
    <w:rPr>
      <w:rFonts w:eastAsia="Batang"/>
      <w:b/>
      <w:bCs/>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qFormat/>
    <w:rsid w:val="00941ec3"/>
    <w:pPr/>
    <w:rPr>
      <w:rFonts w:ascii="Tahoma" w:hAnsi="Tahoma" w:cs="Tahoma"/>
      <w:sz w:val="16"/>
      <w:szCs w:val="16"/>
    </w:rPr>
  </w:style>
  <w:style w:type="paragraph" w:styleId="Default" w:customStyle="1">
    <w:name w:val="Default"/>
    <w:qFormat/>
    <w:rsid w:val="00cd47b3"/>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13" w:customStyle="1">
    <w:name w:val="Нормальний текст"/>
    <w:basedOn w:val="Normal"/>
    <w:qFormat/>
    <w:rsid w:val="00eb4ef0"/>
    <w:pPr>
      <w:spacing w:before="120" w:after="0"/>
      <w:ind w:firstLine="567"/>
    </w:pPr>
    <w:rPr>
      <w:rFonts w:ascii="Antiqua" w:hAnsi="Antiqua" w:eastAsia="Times New Roman"/>
      <w:sz w:val="26"/>
      <w:szCs w:val="20"/>
      <w:lang w:val="uk-UA"/>
    </w:rPr>
  </w:style>
  <w:style w:type="paragraph" w:styleId="Annotationtext">
    <w:name w:val="annotation text"/>
    <w:basedOn w:val="Normal"/>
    <w:link w:val="CommentTextChar"/>
    <w:qFormat/>
    <w:rsid w:val="00eb4ef0"/>
    <w:pPr/>
    <w:rPr>
      <w:sz w:val="20"/>
      <w:szCs w:val="20"/>
    </w:rPr>
  </w:style>
  <w:style w:type="paragraph" w:styleId="Annotationsubject">
    <w:name w:val="annotation subject"/>
    <w:basedOn w:val="Annotationtext"/>
    <w:next w:val="Annotationtext"/>
    <w:link w:val="CommentSubjectChar"/>
    <w:qFormat/>
    <w:rsid w:val="00eb4ef0"/>
    <w:pPr/>
    <w:rPr>
      <w:b/>
      <w:bCs/>
    </w:rPr>
  </w:style>
  <w:style w:type="paragraph" w:styleId="ListParagraph">
    <w:name w:val="List Paragraph"/>
    <w:basedOn w:val="Normal"/>
    <w:uiPriority w:val="34"/>
    <w:qFormat/>
    <w:rsid w:val="00161ded"/>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Application>LibreOffice/6.4.4.1$Linux_X86_64 LibreOffice_project/40$Build-1</Application>
  <Pages>2</Pages>
  <Words>251</Words>
  <Characters>1677</Characters>
  <CharactersWithSpaces>2055</CharactersWithSpaces>
  <Paragraphs>27</Paragraphs>
  <Company>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2020-01-09T10:54:00Z</dcterms:created>
  <dc:creator>1</dc:creator>
  <dc:description/>
  <dc:language>en-US</dc:language>
  <cp:lastModifiedBy/>
  <cp:lastPrinted>2020-04-03T12:19:00Z</cp:lastPrinted>
  <dcterms:modified xsi:type="dcterms:W3CDTF">2020-05-18T11:55:01Z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