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76B92" w14:textId="325493F0" w:rsidR="00EE1A85" w:rsidRDefault="00EE1A85" w:rsidP="001B4632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BA76BD9" wp14:editId="31EFD1C3">
            <wp:extent cx="452702" cy="5619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76B93" w14:textId="77777777" w:rsidR="00EE1A85" w:rsidRDefault="00EE1A85" w:rsidP="00EE1A85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BA76B94" w14:textId="77777777" w:rsidR="00EE1A85" w:rsidRDefault="00EE1A85" w:rsidP="00EE1A85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ОСТРОЗЬКА  МІСЬКА </w:t>
      </w:r>
      <w:r>
        <w:rPr>
          <w:rFonts w:ascii="Times New Roman" w:hAnsi="Times New Roman"/>
          <w:b/>
          <w:sz w:val="28"/>
          <w:szCs w:val="28"/>
        </w:rPr>
        <w:t xml:space="preserve"> РАДА</w:t>
      </w:r>
    </w:p>
    <w:p w14:paraId="3BA76B95" w14:textId="77777777" w:rsidR="00EE1A85" w:rsidRDefault="00EE1A85" w:rsidP="00EE1A85">
      <w:pPr>
        <w:pStyle w:val="1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РІВНЕНСЬКОЇ ОБЛАСТІ</w:t>
      </w:r>
    </w:p>
    <w:p w14:paraId="3BA76B96" w14:textId="77777777" w:rsidR="00EE1A85" w:rsidRDefault="00EE1A85" w:rsidP="00EE1A85">
      <w:pPr>
        <w:pStyle w:val="1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(сьомого скликання)</w:t>
      </w:r>
    </w:p>
    <w:p w14:paraId="3BA76B97" w14:textId="77777777" w:rsidR="00EE1A85" w:rsidRDefault="00EE1A85" w:rsidP="00EE1A85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14:paraId="3BA76B98" w14:textId="77777777" w:rsidR="00EE1A85" w:rsidRDefault="00EE1A85" w:rsidP="00EE1A85">
      <w:pPr>
        <w:pStyle w:val="1"/>
        <w:rPr>
          <w:rFonts w:ascii="Times New Roman" w:hAnsi="Times New Roman"/>
          <w:b/>
          <w:sz w:val="28"/>
          <w:szCs w:val="28"/>
          <w:lang w:val="uk-UA"/>
        </w:rPr>
      </w:pPr>
    </w:p>
    <w:p w14:paraId="3BA76B99" w14:textId="3C470726" w:rsidR="00EE1A85" w:rsidRDefault="009B5733" w:rsidP="00EE1A85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28 </w:t>
      </w:r>
      <w:r w:rsidR="00B60176">
        <w:rPr>
          <w:rFonts w:ascii="Times New Roman" w:hAnsi="Times New Roman"/>
          <w:sz w:val="28"/>
          <w:szCs w:val="28"/>
          <w:lang w:val="uk-UA"/>
        </w:rPr>
        <w:t>лютого</w:t>
      </w:r>
      <w:r w:rsidR="00EE1A85">
        <w:rPr>
          <w:rFonts w:ascii="Times New Roman" w:hAnsi="Times New Roman"/>
          <w:sz w:val="28"/>
          <w:szCs w:val="28"/>
        </w:rPr>
        <w:t xml:space="preserve"> 20</w:t>
      </w:r>
      <w:r w:rsidR="00EE1A85">
        <w:rPr>
          <w:rFonts w:ascii="Times New Roman" w:hAnsi="Times New Roman"/>
          <w:sz w:val="28"/>
          <w:szCs w:val="28"/>
          <w:lang w:val="uk-UA"/>
        </w:rPr>
        <w:t>20</w:t>
      </w:r>
      <w:r w:rsidR="00EE1A85">
        <w:rPr>
          <w:rFonts w:ascii="Times New Roman" w:hAnsi="Times New Roman"/>
          <w:sz w:val="28"/>
          <w:szCs w:val="28"/>
        </w:rPr>
        <w:t xml:space="preserve"> року</w:t>
      </w:r>
      <w:r w:rsidR="00EE1A8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E1A8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E1A85">
        <w:rPr>
          <w:rFonts w:ascii="Times New Roman" w:hAnsi="Times New Roman"/>
          <w:sz w:val="28"/>
          <w:szCs w:val="28"/>
        </w:rPr>
        <w:t xml:space="preserve">                   </w:t>
      </w:r>
      <w:r w:rsidR="00EE1A85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E1A85">
        <w:rPr>
          <w:rFonts w:ascii="Times New Roman" w:hAnsi="Times New Roman"/>
          <w:sz w:val="28"/>
          <w:szCs w:val="28"/>
          <w:lang w:val="uk-UA"/>
        </w:rPr>
        <w:t xml:space="preserve">   №</w:t>
      </w:r>
      <w:r>
        <w:rPr>
          <w:rFonts w:ascii="Times New Roman" w:hAnsi="Times New Roman"/>
          <w:sz w:val="28"/>
          <w:szCs w:val="28"/>
          <w:lang w:val="uk-UA"/>
        </w:rPr>
        <w:t xml:space="preserve"> 1102</w:t>
      </w:r>
    </w:p>
    <w:p w14:paraId="3BA76B9A" w14:textId="77777777" w:rsidR="00EE1A85" w:rsidRDefault="00EE1A85" w:rsidP="00EE1A85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14:paraId="3BA76B9B" w14:textId="77777777" w:rsidR="00F863E3" w:rsidRDefault="00EE1A85" w:rsidP="00F863E3">
      <w:pPr>
        <w:pStyle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F863E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63E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629DA">
        <w:rPr>
          <w:rFonts w:ascii="Times New Roman" w:hAnsi="Times New Roman"/>
          <w:b/>
          <w:sz w:val="28"/>
          <w:szCs w:val="28"/>
          <w:lang w:val="uk-UA"/>
        </w:rPr>
        <w:t>надання</w:t>
      </w:r>
      <w:r w:rsidR="00F863E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629DA">
        <w:rPr>
          <w:rFonts w:ascii="Times New Roman" w:hAnsi="Times New Roman"/>
          <w:b/>
          <w:sz w:val="28"/>
          <w:szCs w:val="28"/>
          <w:lang w:val="uk-UA"/>
        </w:rPr>
        <w:t xml:space="preserve"> згоди </w:t>
      </w:r>
      <w:r w:rsidR="00F863E3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D629DA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F863E3" w:rsidRPr="00F863E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63E3">
        <w:rPr>
          <w:rFonts w:ascii="Times New Roman" w:hAnsi="Times New Roman"/>
          <w:b/>
          <w:sz w:val="28"/>
          <w:szCs w:val="28"/>
          <w:lang w:val="uk-UA"/>
        </w:rPr>
        <w:t xml:space="preserve">  проведення</w:t>
      </w:r>
    </w:p>
    <w:p w14:paraId="3BA76B9C" w14:textId="77777777" w:rsidR="00F863E3" w:rsidRDefault="00F863E3" w:rsidP="00EE1A85">
      <w:pPr>
        <w:pStyle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реконструкції  будівлі </w:t>
      </w:r>
      <w:r w:rsidR="00EE1A85">
        <w:rPr>
          <w:rFonts w:ascii="Times New Roman" w:hAnsi="Times New Roman"/>
          <w:b/>
          <w:sz w:val="28"/>
          <w:szCs w:val="28"/>
          <w:lang w:val="uk-UA"/>
        </w:rPr>
        <w:t>Центру культури</w:t>
      </w:r>
    </w:p>
    <w:p w14:paraId="3BA76B9D" w14:textId="77777777" w:rsidR="00EE1A85" w:rsidRDefault="00EE1A85" w:rsidP="00F863E3">
      <w:pPr>
        <w:pStyle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дозвілля у м.Острозі </w:t>
      </w:r>
    </w:p>
    <w:p w14:paraId="3BA76B9E" w14:textId="77777777" w:rsidR="00EE1A85" w:rsidRDefault="00EE1A85" w:rsidP="00EE1A8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A76B9F" w14:textId="77777777" w:rsidR="00EE1A85" w:rsidRDefault="00D629DA" w:rsidP="00EE1A8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ст. ст.</w:t>
      </w:r>
      <w:r w:rsidRPr="00D629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25, 26 Закону України «Про місцеве самоврядування в Україні», ст. ст. 10, 18, 27 Закону України «Про оренду державного та комунального майна», ст. ст. 29, 30, 31 Закону України «Про регулювання містобудівної діяльності», п.п. 4.12, 4.13 Д</w:t>
      </w:r>
      <w:r w:rsidR="00587CD0">
        <w:rPr>
          <w:rFonts w:ascii="Times New Roman" w:hAnsi="Times New Roman"/>
          <w:sz w:val="28"/>
          <w:szCs w:val="28"/>
          <w:lang w:val="uk-UA"/>
        </w:rPr>
        <w:t xml:space="preserve">оговору  оренди Центру культури та дозвілля від 18.07.2019, </w:t>
      </w:r>
      <w:r>
        <w:rPr>
          <w:rFonts w:ascii="Times New Roman" w:hAnsi="Times New Roman"/>
          <w:sz w:val="28"/>
          <w:szCs w:val="28"/>
          <w:lang w:val="uk-UA"/>
        </w:rPr>
        <w:t>враховуючи лист фізичної особи-підприємця Матвійчук Н.Г.(далі - Орендар),</w:t>
      </w:r>
      <w:r w:rsidR="00EE1A85">
        <w:rPr>
          <w:rFonts w:ascii="Times New Roman" w:hAnsi="Times New Roman"/>
          <w:sz w:val="28"/>
          <w:szCs w:val="28"/>
          <w:lang w:val="uk-UA"/>
        </w:rPr>
        <w:t xml:space="preserve"> погодивши з постійними депутатськими комісіями, Острозька міська рада</w:t>
      </w:r>
    </w:p>
    <w:p w14:paraId="3BA76BA0" w14:textId="77777777" w:rsidR="00EE1A85" w:rsidRDefault="00EE1A85" w:rsidP="00EE1A8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14:paraId="3BA76BA1" w14:textId="77777777" w:rsidR="00587CD0" w:rsidRDefault="00DB5416" w:rsidP="00EE1A8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згоду </w:t>
      </w:r>
      <w:r w:rsidR="00587CD0">
        <w:rPr>
          <w:rFonts w:ascii="Times New Roman" w:hAnsi="Times New Roman"/>
          <w:sz w:val="28"/>
          <w:szCs w:val="28"/>
          <w:lang w:val="uk-UA"/>
        </w:rPr>
        <w:t xml:space="preserve">Орендарю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863E3">
        <w:rPr>
          <w:rFonts w:ascii="Times New Roman" w:hAnsi="Times New Roman"/>
          <w:sz w:val="28"/>
          <w:szCs w:val="28"/>
          <w:lang w:val="uk-UA"/>
        </w:rPr>
        <w:t xml:space="preserve">проведення реконструкції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Центру </w:t>
      </w:r>
      <w:r w:rsidR="00587CD0">
        <w:rPr>
          <w:rFonts w:ascii="Times New Roman" w:hAnsi="Times New Roman"/>
          <w:sz w:val="28"/>
          <w:szCs w:val="28"/>
          <w:lang w:val="uk-UA"/>
        </w:rPr>
        <w:t>культури та дозвілля у м.Острозі.</w:t>
      </w:r>
    </w:p>
    <w:p w14:paraId="3BA76BA2" w14:textId="77777777" w:rsidR="00587CD0" w:rsidRDefault="00B60176" w:rsidP="00EE1A8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Орендарю звернутися до </w:t>
      </w:r>
      <w:r w:rsidR="00252185">
        <w:rPr>
          <w:rFonts w:ascii="Times New Roman" w:hAnsi="Times New Roman"/>
          <w:sz w:val="28"/>
          <w:szCs w:val="28"/>
          <w:lang w:val="uk-UA"/>
        </w:rPr>
        <w:t>у</w:t>
      </w:r>
      <w:r w:rsidR="00587CD0">
        <w:rPr>
          <w:rFonts w:ascii="Times New Roman" w:hAnsi="Times New Roman"/>
          <w:sz w:val="28"/>
          <w:szCs w:val="28"/>
          <w:lang w:val="uk-UA"/>
        </w:rPr>
        <w:t>правлінн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587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185" w:rsidRPr="00252185">
        <w:rPr>
          <w:rFonts w:ascii="Times New Roman" w:hAnsi="Times New Roman"/>
          <w:sz w:val="28"/>
          <w:szCs w:val="28"/>
          <w:lang w:val="uk-UA"/>
        </w:rPr>
        <w:t xml:space="preserve">містобудування, архітектури, </w:t>
      </w:r>
      <w:r w:rsidR="0079321E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</w:t>
      </w:r>
      <w:r w:rsidR="00252185" w:rsidRPr="00252185">
        <w:rPr>
          <w:rFonts w:ascii="Times New Roman" w:hAnsi="Times New Roman"/>
          <w:sz w:val="28"/>
          <w:szCs w:val="28"/>
          <w:lang w:val="uk-UA"/>
        </w:rPr>
        <w:t>, благоустрою та землекористування</w:t>
      </w:r>
      <w:r w:rsidR="00252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7C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отримання </w:t>
      </w:r>
      <w:r w:rsidR="00587CD0">
        <w:rPr>
          <w:rFonts w:ascii="Times New Roman" w:hAnsi="Times New Roman"/>
          <w:sz w:val="28"/>
          <w:szCs w:val="28"/>
          <w:lang w:val="uk-UA"/>
        </w:rPr>
        <w:t>містобудівн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587CD0">
        <w:rPr>
          <w:rFonts w:ascii="Times New Roman" w:hAnsi="Times New Roman"/>
          <w:sz w:val="28"/>
          <w:szCs w:val="28"/>
          <w:lang w:val="uk-UA"/>
        </w:rPr>
        <w:t xml:space="preserve"> умов та обмежен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="00587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21E">
        <w:rPr>
          <w:rFonts w:ascii="Times New Roman" w:hAnsi="Times New Roman"/>
          <w:sz w:val="28"/>
          <w:szCs w:val="28"/>
          <w:lang w:val="uk-UA"/>
        </w:rPr>
        <w:t xml:space="preserve">забудови земельної ділянки </w:t>
      </w:r>
      <w:r w:rsidR="00587CD0">
        <w:rPr>
          <w:rFonts w:ascii="Times New Roman" w:hAnsi="Times New Roman"/>
          <w:sz w:val="28"/>
          <w:szCs w:val="28"/>
          <w:lang w:val="uk-UA"/>
        </w:rPr>
        <w:t>для реконструкції будівлі Центру культури та дозвілля у м.Острозі</w:t>
      </w:r>
      <w:r w:rsidR="0079321E">
        <w:rPr>
          <w:rFonts w:ascii="Times New Roman" w:hAnsi="Times New Roman"/>
          <w:sz w:val="28"/>
          <w:szCs w:val="28"/>
          <w:lang w:val="uk-UA"/>
        </w:rPr>
        <w:t>, відповідно до вимог чинного законодавства</w:t>
      </w:r>
      <w:r w:rsidR="00587CD0">
        <w:rPr>
          <w:rFonts w:ascii="Times New Roman" w:hAnsi="Times New Roman"/>
          <w:sz w:val="28"/>
          <w:szCs w:val="28"/>
          <w:lang w:val="uk-UA"/>
        </w:rPr>
        <w:t>.</w:t>
      </w:r>
    </w:p>
    <w:p w14:paraId="3BA76BA3" w14:textId="77777777" w:rsidR="00587CD0" w:rsidRDefault="00E877E3" w:rsidP="00EE1A8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Орендарю звернутися до </w:t>
      </w:r>
      <w:r w:rsidR="00587CD0">
        <w:rPr>
          <w:rFonts w:ascii="Times New Roman" w:hAnsi="Times New Roman"/>
          <w:sz w:val="28"/>
          <w:szCs w:val="28"/>
          <w:lang w:val="uk-UA"/>
        </w:rPr>
        <w:t xml:space="preserve">Острозького комунального підприємства «Водоканал» </w:t>
      </w:r>
      <w:r>
        <w:rPr>
          <w:rFonts w:ascii="Times New Roman" w:hAnsi="Times New Roman"/>
          <w:sz w:val="28"/>
          <w:szCs w:val="28"/>
          <w:lang w:val="uk-UA"/>
        </w:rPr>
        <w:t xml:space="preserve">для отримання </w:t>
      </w:r>
      <w:r w:rsidR="00587CD0">
        <w:rPr>
          <w:rFonts w:ascii="Times New Roman" w:hAnsi="Times New Roman"/>
          <w:sz w:val="28"/>
          <w:szCs w:val="28"/>
          <w:lang w:val="uk-UA"/>
        </w:rPr>
        <w:t>технічн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587CD0">
        <w:rPr>
          <w:rFonts w:ascii="Times New Roman" w:hAnsi="Times New Roman"/>
          <w:sz w:val="28"/>
          <w:szCs w:val="28"/>
          <w:lang w:val="uk-UA"/>
        </w:rPr>
        <w:t xml:space="preserve"> умов на водопостачання та водовідведення будівлі Центру культури та дозвілля у м.Острозі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587C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A76BA4" w14:textId="77777777" w:rsidR="00EE1A85" w:rsidRDefault="00EE1A85" w:rsidP="00EE1A8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доручити постійній комісії з  питань</w:t>
      </w:r>
      <w:r w:rsidR="0079321E">
        <w:rPr>
          <w:rFonts w:ascii="Times New Roman" w:hAnsi="Times New Roman"/>
          <w:sz w:val="28"/>
          <w:szCs w:val="28"/>
          <w:lang w:val="uk-UA"/>
        </w:rPr>
        <w:t xml:space="preserve">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9321E">
        <w:rPr>
          <w:rFonts w:ascii="Times New Roman" w:hAnsi="Times New Roman"/>
          <w:sz w:val="28"/>
          <w:szCs w:val="28"/>
          <w:lang w:val="uk-UA"/>
        </w:rPr>
        <w:t xml:space="preserve">архітектури та земельних відносин, </w:t>
      </w:r>
      <w:r>
        <w:rPr>
          <w:rFonts w:ascii="Times New Roman" w:hAnsi="Times New Roman"/>
          <w:sz w:val="28"/>
          <w:szCs w:val="28"/>
          <w:lang w:val="uk-UA"/>
        </w:rPr>
        <w:t xml:space="preserve">секретарю міської ради </w:t>
      </w:r>
      <w:r w:rsidR="00B60176">
        <w:rPr>
          <w:rFonts w:ascii="Times New Roman" w:hAnsi="Times New Roman"/>
          <w:sz w:val="28"/>
          <w:szCs w:val="28"/>
          <w:lang w:val="uk-UA"/>
        </w:rPr>
        <w:t>Тарасу</w:t>
      </w:r>
      <w:r w:rsidR="00587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0176">
        <w:rPr>
          <w:rFonts w:ascii="Times New Roman" w:hAnsi="Times New Roman"/>
          <w:sz w:val="28"/>
          <w:szCs w:val="28"/>
          <w:lang w:val="uk-UA"/>
        </w:rPr>
        <w:t>ХМАРУКУ</w:t>
      </w:r>
      <w:r w:rsidR="00587CD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а організацію його виконання заступнику міського голови  </w:t>
      </w:r>
      <w:r w:rsidR="0079321E">
        <w:rPr>
          <w:rFonts w:ascii="Times New Roman" w:hAnsi="Times New Roman"/>
          <w:sz w:val="28"/>
          <w:szCs w:val="28"/>
          <w:lang w:val="uk-UA"/>
        </w:rPr>
        <w:t>Анатолію ЛИСОМУ та директору Острозького комунального підприємства «Водоканал»</w:t>
      </w:r>
      <w:r w:rsidR="00587CD0">
        <w:rPr>
          <w:rFonts w:ascii="Times New Roman" w:hAnsi="Times New Roman"/>
          <w:sz w:val="28"/>
          <w:szCs w:val="28"/>
          <w:lang w:val="uk-UA"/>
        </w:rPr>
        <w:t>.</w:t>
      </w:r>
    </w:p>
    <w:p w14:paraId="3BA76BA5" w14:textId="77777777" w:rsidR="00EE1A85" w:rsidRDefault="00EE1A85" w:rsidP="00EE1A8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A76BA6" w14:textId="77777777" w:rsidR="00EE1A85" w:rsidRDefault="00EE1A85" w:rsidP="00EE1A8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A76BAE" w14:textId="1050DD86" w:rsidR="00EE1A85" w:rsidRDefault="00EE1A85" w:rsidP="001B46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D629DA">
        <w:rPr>
          <w:rFonts w:ascii="Times New Roman" w:hAnsi="Times New Roman"/>
          <w:sz w:val="28"/>
          <w:szCs w:val="28"/>
          <w:lang w:val="uk-UA"/>
        </w:rPr>
        <w:t xml:space="preserve">            Олександр</w:t>
      </w:r>
      <w:r>
        <w:rPr>
          <w:rFonts w:ascii="Times New Roman" w:hAnsi="Times New Roman"/>
          <w:sz w:val="28"/>
          <w:szCs w:val="28"/>
          <w:lang w:val="uk-UA"/>
        </w:rPr>
        <w:t xml:space="preserve"> ШИКЕР </w:t>
      </w:r>
    </w:p>
    <w:p w14:paraId="3BA76BAF" w14:textId="77777777" w:rsidR="00EE1A85" w:rsidRDefault="00EE1A85" w:rsidP="00EE1A85">
      <w:pPr>
        <w:pStyle w:val="1"/>
        <w:jc w:val="both"/>
        <w:rPr>
          <w:rFonts w:ascii="Times New Roman" w:hAnsi="Times New Roman"/>
          <w:sz w:val="28"/>
          <w:szCs w:val="28"/>
        </w:rPr>
      </w:pPr>
    </w:p>
    <w:sectPr w:rsidR="00EE1A85" w:rsidSect="00587CD0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B5FC1"/>
    <w:multiLevelType w:val="hybridMultilevel"/>
    <w:tmpl w:val="901270D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2B"/>
    <w:rsid w:val="001B4632"/>
    <w:rsid w:val="00252185"/>
    <w:rsid w:val="00310E2B"/>
    <w:rsid w:val="004635CC"/>
    <w:rsid w:val="00587CD0"/>
    <w:rsid w:val="0079321E"/>
    <w:rsid w:val="00884FDC"/>
    <w:rsid w:val="009B5733"/>
    <w:rsid w:val="00B60176"/>
    <w:rsid w:val="00C50C66"/>
    <w:rsid w:val="00D629DA"/>
    <w:rsid w:val="00DB5416"/>
    <w:rsid w:val="00E877E3"/>
    <w:rsid w:val="00EE1A85"/>
    <w:rsid w:val="00F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6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85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1A8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EE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85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1A8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EE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Гуц</dc:creator>
  <cp:keywords/>
  <dc:description/>
  <cp:lastModifiedBy>1</cp:lastModifiedBy>
  <cp:revision>14</cp:revision>
  <cp:lastPrinted>2020-03-02T09:25:00Z</cp:lastPrinted>
  <dcterms:created xsi:type="dcterms:W3CDTF">2020-01-20T13:19:00Z</dcterms:created>
  <dcterms:modified xsi:type="dcterms:W3CDTF">2020-03-02T09:25:00Z</dcterms:modified>
</cp:coreProperties>
</file>