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FA" w:rsidRDefault="005952FA" w:rsidP="005952FA">
      <w:pPr>
        <w:jc w:val="right"/>
        <w:rPr>
          <w:b/>
          <w:sz w:val="28"/>
          <w:lang w:val="ru-RU"/>
        </w:rPr>
      </w:pPr>
      <w:r w:rsidRPr="00B20204">
        <w:rPr>
          <w:noProof/>
          <w:sz w:val="32"/>
          <w:lang w:val="ru-RU" w:eastAsia="ru-RU"/>
        </w:rPr>
        <w:drawing>
          <wp:anchor distT="0" distB="0" distL="114300" distR="114300" simplePos="0" relativeHeight="251652096" behindDoc="1" locked="0" layoutInCell="1" allowOverlap="1">
            <wp:simplePos x="0" y="0"/>
            <wp:positionH relativeFrom="column">
              <wp:posOffset>2977515</wp:posOffset>
            </wp:positionH>
            <wp:positionV relativeFrom="paragraph">
              <wp:posOffset>429051</wp:posOffset>
            </wp:positionV>
            <wp:extent cx="1229381" cy="1567543"/>
            <wp:effectExtent l="0" t="0" r="8890" b="0"/>
            <wp:wrapNone/>
            <wp:docPr id="2" name="Picture 2" descr="C:\Users\vladi\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381" cy="156754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436BB7" w:rsidRPr="00B20204">
        <w:rPr>
          <w:b/>
          <w:noProof/>
          <w:sz w:val="40"/>
          <w:lang w:val="ru-RU" w:eastAsia="ru-RU"/>
        </w:rPr>
        <w:drawing>
          <wp:anchor distT="0" distB="0" distL="114300" distR="114300" simplePos="0" relativeHeight="251665408" behindDoc="1" locked="0" layoutInCell="1" allowOverlap="1">
            <wp:simplePos x="0" y="0"/>
            <wp:positionH relativeFrom="column">
              <wp:posOffset>635</wp:posOffset>
            </wp:positionH>
            <wp:positionV relativeFrom="paragraph">
              <wp:posOffset>635</wp:posOffset>
            </wp:positionV>
            <wp:extent cx="7229475" cy="10318115"/>
            <wp:effectExtent l="0" t="0" r="6985" b="0"/>
            <wp:wrapNone/>
            <wp:docPr id="1" name="Picture 1" descr="C:\Users\vladi\AppData\Local\Microsoft\Windows\INetCacheContent.Word\ostro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AppData\Local\Microsoft\Windows\INetCacheContent.Word\ostroh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926" r="7513"/>
                    <a:stretch/>
                  </pic:blipFill>
                  <pic:spPr bwMode="auto">
                    <a:xfrm>
                      <a:off x="0" y="0"/>
                      <a:ext cx="7229475" cy="1031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5952FA" w:rsidRDefault="00D86101" w:rsidP="005952FA">
      <w:pPr>
        <w:jc w:val="right"/>
        <w:rPr>
          <w:b/>
          <w:sz w:val="28"/>
          <w:lang w:val="ru-RU"/>
        </w:rPr>
      </w:pPr>
      <w:r>
        <w:rPr>
          <w:noProof/>
          <w:lang w:val="ru-RU" w:eastAsia="ru-RU"/>
        </w:rPr>
        <w:drawing>
          <wp:anchor distT="0" distB="0" distL="114300" distR="114300" simplePos="0" relativeHeight="251666432" behindDoc="1" locked="0" layoutInCell="1" allowOverlap="1">
            <wp:simplePos x="0" y="0"/>
            <wp:positionH relativeFrom="column">
              <wp:posOffset>2947436</wp:posOffset>
            </wp:positionH>
            <wp:positionV relativeFrom="paragraph">
              <wp:posOffset>188862</wp:posOffset>
            </wp:positionV>
            <wp:extent cx="1299411" cy="1660937"/>
            <wp:effectExtent l="0" t="0" r="0" b="0"/>
            <wp:wrapNone/>
            <wp:docPr id="4" name="Picture 4" descr="C:\Users\vladi\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AppData\Local\Microsoft\Windows\INetCacheContent.Wor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9411" cy="16609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tbl>
      <w:tblPr>
        <w:tblpPr w:leftFromText="180" w:rightFromText="180" w:vertAnchor="page" w:horzAnchor="margin" w:tblpXSpec="right" w:tblpY="11483"/>
        <w:tblW w:w="0" w:type="auto"/>
        <w:shd w:val="clear" w:color="auto" w:fill="DA251E"/>
        <w:tblLook w:val="04A0" w:firstRow="1" w:lastRow="0" w:firstColumn="1" w:lastColumn="0" w:noHBand="0" w:noVBand="1"/>
      </w:tblPr>
      <w:tblGrid>
        <w:gridCol w:w="8363"/>
      </w:tblGrid>
      <w:tr w:rsidR="005952FA" w:rsidTr="00B20204">
        <w:tc>
          <w:tcPr>
            <w:tcW w:w="8363" w:type="dxa"/>
            <w:shd w:val="clear" w:color="auto" w:fill="DA251E"/>
            <w:vAlign w:val="center"/>
          </w:tcPr>
          <w:p w:rsidR="005952FA" w:rsidRPr="00E12B15" w:rsidRDefault="005952FA" w:rsidP="00E12B15">
            <w:pPr>
              <w:jc w:val="center"/>
              <w:rPr>
                <w:b/>
                <w:color w:val="FFFFFF" w:themeColor="background1"/>
                <w:sz w:val="52"/>
              </w:rPr>
            </w:pPr>
            <w:r w:rsidRPr="005952FA">
              <w:rPr>
                <w:b/>
                <w:color w:val="FFFFFF" w:themeColor="background1"/>
                <w:sz w:val="72"/>
                <w:lang w:val="ru-RU"/>
              </w:rPr>
              <w:t>Стратег</w:t>
            </w:r>
            <w:proofErr w:type="spellStart"/>
            <w:r w:rsidRPr="005952FA">
              <w:rPr>
                <w:b/>
                <w:color w:val="FFFFFF" w:themeColor="background1"/>
                <w:sz w:val="72"/>
              </w:rPr>
              <w:t>ія</w:t>
            </w:r>
            <w:proofErr w:type="spellEnd"/>
            <w:r w:rsidRPr="005952FA">
              <w:rPr>
                <w:b/>
                <w:color w:val="FFFFFF" w:themeColor="background1"/>
                <w:sz w:val="72"/>
              </w:rPr>
              <w:t xml:space="preserve"> розвитку територіальної громади міста Острог</w:t>
            </w:r>
          </w:p>
        </w:tc>
      </w:tr>
    </w:tbl>
    <w:p w:rsidR="005952FA" w:rsidRDefault="005952FA" w:rsidP="005952FA">
      <w:pPr>
        <w:jc w:val="right"/>
        <w:rPr>
          <w:b/>
          <w:sz w:val="28"/>
          <w:lang w:val="ru-RU"/>
        </w:rPr>
      </w:pPr>
    </w:p>
    <w:p w:rsidR="005952FA" w:rsidRDefault="005952FA" w:rsidP="005952FA">
      <w:pPr>
        <w:jc w:val="right"/>
        <w:rPr>
          <w:b/>
          <w:sz w:val="28"/>
          <w:lang w:val="ru-RU"/>
        </w:rPr>
      </w:pPr>
    </w:p>
    <w:p w:rsidR="005952FA" w:rsidRDefault="005952FA" w:rsidP="005952FA">
      <w:pPr>
        <w:jc w:val="right"/>
        <w:rPr>
          <w:b/>
          <w:sz w:val="28"/>
          <w:lang w:val="ru-RU"/>
        </w:rPr>
      </w:pPr>
    </w:p>
    <w:p w:rsidR="00D86101" w:rsidRDefault="00D86101" w:rsidP="005952FA">
      <w:pPr>
        <w:jc w:val="right"/>
        <w:rPr>
          <w:b/>
          <w:sz w:val="28"/>
          <w:lang w:val="ru-RU"/>
        </w:rPr>
      </w:pPr>
    </w:p>
    <w:p w:rsidR="00EB7699" w:rsidRDefault="00EB7699" w:rsidP="005952FA">
      <w:pPr>
        <w:jc w:val="center"/>
        <w:rPr>
          <w:b/>
          <w:color w:val="FFFFFF" w:themeColor="background1"/>
          <w:sz w:val="36"/>
          <w:lang w:val="ru-RU"/>
        </w:rPr>
      </w:pPr>
    </w:p>
    <w:p w:rsidR="00464F6A" w:rsidRDefault="005952FA" w:rsidP="00464F6A">
      <w:pPr>
        <w:jc w:val="center"/>
        <w:rPr>
          <w:b/>
          <w:color w:val="FFFFFF" w:themeColor="background1"/>
          <w:sz w:val="36"/>
          <w:lang w:val="ru-RU"/>
        </w:rPr>
      </w:pPr>
      <w:r w:rsidRPr="005952FA">
        <w:rPr>
          <w:b/>
          <w:color w:val="FFFFFF" w:themeColor="background1"/>
          <w:sz w:val="36"/>
          <w:lang w:val="ru-RU"/>
        </w:rPr>
        <w:t>Острог 2016</w:t>
      </w:r>
    </w:p>
    <w:p w:rsidR="00464F6A" w:rsidRDefault="00464F6A" w:rsidP="00FC5D7A">
      <w:pPr>
        <w:rPr>
          <w:b/>
          <w:color w:val="FFFFFF" w:themeColor="background1"/>
          <w:sz w:val="36"/>
          <w:lang w:val="ru-RU"/>
        </w:rPr>
        <w:sectPr w:rsidR="00464F6A" w:rsidSect="00436BB7">
          <w:pgSz w:w="11906" w:h="16838"/>
          <w:pgMar w:top="284" w:right="284" w:bottom="284" w:left="284" w:header="709" w:footer="709" w:gutter="0"/>
          <w:cols w:space="708"/>
          <w:docGrid w:linePitch="360"/>
        </w:sectPr>
      </w:pPr>
    </w:p>
    <w:p w:rsidR="00FC5D7A" w:rsidRPr="00FC5D7A" w:rsidRDefault="00FC5D7A" w:rsidP="00FC5D7A">
      <w:pPr>
        <w:jc w:val="center"/>
        <w:rPr>
          <w:rFonts w:ascii="Times New Roman" w:eastAsia="Calibri" w:hAnsi="Times New Roman" w:cs="Times New Roman"/>
          <w:b/>
          <w:color w:val="215868" w:themeColor="accent5" w:themeShade="80"/>
          <w:sz w:val="28"/>
          <w:szCs w:val="28"/>
          <w:lang w:eastAsia="en-US"/>
        </w:rPr>
      </w:pPr>
      <w:bookmarkStart w:id="1" w:name="_Toc454647594"/>
      <w:bookmarkStart w:id="2" w:name="_Toc455680620"/>
      <w:bookmarkStart w:id="3" w:name="_Toc454357087"/>
      <w:bookmarkStart w:id="4" w:name="_Toc453760244"/>
      <w:bookmarkStart w:id="5" w:name="_Toc453759960"/>
      <w:bookmarkStart w:id="6" w:name="_Toc453758082"/>
      <w:bookmarkStart w:id="7" w:name="_Toc453225420"/>
      <w:bookmarkStart w:id="8" w:name="_Toc453225397"/>
      <w:r w:rsidRPr="00FC5D7A">
        <w:rPr>
          <w:rFonts w:ascii="Times New Roman" w:eastAsia="Calibri" w:hAnsi="Times New Roman" w:cs="Times New Roman"/>
          <w:b/>
          <w:color w:val="215868" w:themeColor="accent5" w:themeShade="80"/>
          <w:sz w:val="28"/>
          <w:szCs w:val="28"/>
          <w:lang w:eastAsia="en-US"/>
        </w:rPr>
        <w:lastRenderedPageBreak/>
        <w:t>ЗМІСТ</w:t>
      </w:r>
    </w:p>
    <w:tbl>
      <w:tblPr>
        <w:tblStyle w:val="TableGrid1"/>
        <w:tblW w:w="0" w:type="auto"/>
        <w:tblLook w:val="04A0" w:firstRow="1" w:lastRow="0" w:firstColumn="1" w:lastColumn="0" w:noHBand="0" w:noVBand="1"/>
      </w:tblPr>
      <w:tblGrid>
        <w:gridCol w:w="8613"/>
        <w:gridCol w:w="1242"/>
      </w:tblGrid>
      <w:tr w:rsidR="00FC5D7A" w:rsidRPr="00FC5D7A" w:rsidTr="00FC5D7A">
        <w:tc>
          <w:tcPr>
            <w:tcW w:w="8613" w:type="dxa"/>
          </w:tcPr>
          <w:p w:rsidR="00FC5D7A" w:rsidRPr="00FC5D7A" w:rsidRDefault="00FC5D7A" w:rsidP="00FC5D7A">
            <w:pPr>
              <w:jc w:val="center"/>
              <w:rPr>
                <w:rFonts w:ascii="Times New Roman" w:hAnsi="Times New Roman"/>
                <w:sz w:val="24"/>
                <w:szCs w:val="24"/>
              </w:rPr>
            </w:pPr>
          </w:p>
        </w:tc>
        <w:tc>
          <w:tcPr>
            <w:tcW w:w="1242" w:type="dxa"/>
          </w:tcPr>
          <w:p w:rsidR="00FC5D7A" w:rsidRPr="00FC5D7A" w:rsidRDefault="00FC5D7A" w:rsidP="00FC5D7A">
            <w:pPr>
              <w:jc w:val="center"/>
              <w:rPr>
                <w:rFonts w:ascii="Times New Roman" w:hAnsi="Times New Roman"/>
                <w:b/>
                <w:sz w:val="24"/>
                <w:szCs w:val="24"/>
              </w:rPr>
            </w:pPr>
            <w:proofErr w:type="spellStart"/>
            <w:r w:rsidRPr="00FC5D7A">
              <w:rPr>
                <w:rFonts w:ascii="Times New Roman" w:hAnsi="Times New Roman"/>
                <w:b/>
                <w:sz w:val="24"/>
                <w:szCs w:val="24"/>
              </w:rPr>
              <w:t>Стор</w:t>
            </w:r>
            <w:proofErr w:type="spellEnd"/>
            <w:r w:rsidRPr="00FC5D7A">
              <w:rPr>
                <w:rFonts w:ascii="Times New Roman" w:hAnsi="Times New Roman"/>
                <w:b/>
                <w:sz w:val="24"/>
                <w:szCs w:val="24"/>
              </w:rPr>
              <w:t>.</w:t>
            </w:r>
          </w:p>
        </w:tc>
      </w:tr>
      <w:tr w:rsidR="00FC5D7A" w:rsidRPr="00FC5D7A" w:rsidTr="00FC5D7A">
        <w:tc>
          <w:tcPr>
            <w:tcW w:w="8613" w:type="dxa"/>
          </w:tcPr>
          <w:p w:rsidR="00FC5D7A" w:rsidRPr="00FC5D7A" w:rsidRDefault="00FC5D7A" w:rsidP="00FC5D7A">
            <w:pPr>
              <w:rPr>
                <w:rFonts w:ascii="Times New Roman" w:hAnsi="Times New Roman"/>
                <w:b/>
                <w:sz w:val="24"/>
                <w:szCs w:val="24"/>
              </w:rPr>
            </w:pPr>
            <w:r w:rsidRPr="00FC5D7A">
              <w:rPr>
                <w:rFonts w:ascii="Times New Roman" w:hAnsi="Times New Roman"/>
                <w:b/>
                <w:sz w:val="24"/>
                <w:szCs w:val="24"/>
              </w:rPr>
              <w:t>ВСТУП</w:t>
            </w:r>
          </w:p>
        </w:tc>
        <w:tc>
          <w:tcPr>
            <w:tcW w:w="1242" w:type="dxa"/>
          </w:tcPr>
          <w:p w:rsidR="00FC5D7A" w:rsidRPr="00FC5D7A" w:rsidRDefault="00FC5D7A" w:rsidP="00FC5D7A">
            <w:pPr>
              <w:jc w:val="center"/>
              <w:rPr>
                <w:rFonts w:ascii="Times New Roman" w:hAnsi="Times New Roman"/>
                <w:b/>
                <w:sz w:val="24"/>
                <w:szCs w:val="24"/>
              </w:rPr>
            </w:pPr>
            <w:r w:rsidRPr="00FC5D7A">
              <w:rPr>
                <w:rFonts w:ascii="Times New Roman" w:hAnsi="Times New Roman"/>
                <w:b/>
                <w:sz w:val="24"/>
                <w:szCs w:val="24"/>
              </w:rPr>
              <w:t>3</w:t>
            </w:r>
          </w:p>
        </w:tc>
      </w:tr>
      <w:tr w:rsidR="00FC5D7A" w:rsidRPr="00FC5D7A" w:rsidTr="00FC5D7A">
        <w:tc>
          <w:tcPr>
            <w:tcW w:w="8613" w:type="dxa"/>
          </w:tcPr>
          <w:p w:rsidR="00FC5D7A" w:rsidRPr="00FC5D7A" w:rsidRDefault="00FC5D7A" w:rsidP="00FC5D7A">
            <w:pPr>
              <w:spacing w:line="360" w:lineRule="auto"/>
              <w:rPr>
                <w:rFonts w:ascii="Times New Roman" w:hAnsi="Times New Roman"/>
                <w:b/>
                <w:sz w:val="24"/>
                <w:szCs w:val="24"/>
                <w:lang w:eastAsia="en-US"/>
              </w:rPr>
            </w:pPr>
            <w:r w:rsidRPr="00FC5D7A">
              <w:rPr>
                <w:rFonts w:ascii="Times New Roman" w:hAnsi="Times New Roman"/>
                <w:b/>
                <w:sz w:val="24"/>
                <w:szCs w:val="24"/>
              </w:rPr>
              <w:t xml:space="preserve">РОЗДІЛ І. </w:t>
            </w:r>
            <w:r w:rsidRPr="00FC5D7A">
              <w:rPr>
                <w:rFonts w:ascii="Times New Roman" w:hAnsi="Times New Roman"/>
                <w:sz w:val="24"/>
                <w:szCs w:val="24"/>
              </w:rPr>
              <w:t>ХАРАКТЕРИСТИКА ЕКОНОМІКИ ТА СОЦІАЛЬНОЇ СФЕРИ МІСТА</w:t>
            </w:r>
          </w:p>
        </w:tc>
        <w:tc>
          <w:tcPr>
            <w:tcW w:w="1242" w:type="dxa"/>
          </w:tcPr>
          <w:p w:rsidR="00FC5D7A" w:rsidRPr="001160FA" w:rsidRDefault="00FC5D7A" w:rsidP="00FC5D7A">
            <w:pPr>
              <w:jc w:val="center"/>
              <w:rPr>
                <w:rFonts w:ascii="Times New Roman" w:hAnsi="Times New Roman"/>
                <w:sz w:val="24"/>
                <w:szCs w:val="24"/>
              </w:rPr>
            </w:pPr>
            <w:r w:rsidRPr="001160FA">
              <w:rPr>
                <w:rFonts w:ascii="Times New Roman" w:hAnsi="Times New Roman"/>
                <w:sz w:val="24"/>
                <w:szCs w:val="24"/>
              </w:rPr>
              <w:t>4</w:t>
            </w:r>
          </w:p>
        </w:tc>
      </w:tr>
      <w:tr w:rsidR="00FC5D7A" w:rsidRPr="00FC5D7A" w:rsidTr="00FC5D7A">
        <w:tc>
          <w:tcPr>
            <w:tcW w:w="8613" w:type="dxa"/>
          </w:tcPr>
          <w:p w:rsidR="00FC5D7A" w:rsidRPr="00FC5D7A" w:rsidRDefault="00FC5D7A" w:rsidP="00FC5D7A">
            <w:pPr>
              <w:spacing w:line="360" w:lineRule="auto"/>
              <w:jc w:val="both"/>
              <w:outlineLvl w:val="0"/>
              <w:rPr>
                <w:rFonts w:ascii="Times New Roman" w:hAnsi="Times New Roman"/>
                <w:sz w:val="24"/>
                <w:szCs w:val="24"/>
              </w:rPr>
            </w:pPr>
            <w:r w:rsidRPr="00FC5D7A">
              <w:rPr>
                <w:rFonts w:ascii="Times New Roman" w:hAnsi="Times New Roman"/>
                <w:b/>
                <w:sz w:val="24"/>
                <w:szCs w:val="24"/>
              </w:rPr>
              <w:t>РОЗДІЛ ІІ.</w:t>
            </w:r>
            <w:r w:rsidRPr="00FC5D7A">
              <w:rPr>
                <w:rFonts w:ascii="Times New Roman" w:hAnsi="Times New Roman"/>
                <w:sz w:val="24"/>
                <w:szCs w:val="24"/>
              </w:rPr>
              <w:t xml:space="preserve"> ГОЛОВНІ ЧИННИКИ ТА СЦЕНАРІЇ РОЗВИТКУ МІСТА ОСТРОГ </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7</w:t>
            </w:r>
          </w:p>
        </w:tc>
      </w:tr>
      <w:tr w:rsidR="00FC5D7A" w:rsidRPr="00FC5D7A" w:rsidTr="00FC5D7A">
        <w:tc>
          <w:tcPr>
            <w:tcW w:w="8613" w:type="dxa"/>
          </w:tcPr>
          <w:p w:rsidR="00FC5D7A" w:rsidRPr="00FC5D7A" w:rsidRDefault="00FC5D7A" w:rsidP="00FC5D7A">
            <w:pPr>
              <w:spacing w:line="360" w:lineRule="auto"/>
              <w:jc w:val="both"/>
              <w:outlineLvl w:val="1"/>
              <w:rPr>
                <w:rFonts w:ascii="Times New Roman" w:hAnsi="Times New Roman"/>
                <w:sz w:val="24"/>
                <w:szCs w:val="24"/>
              </w:rPr>
            </w:pPr>
            <w:r w:rsidRPr="00FC5D7A">
              <w:rPr>
                <w:rFonts w:ascii="Times New Roman" w:hAnsi="Times New Roman"/>
                <w:sz w:val="24"/>
                <w:szCs w:val="24"/>
              </w:rPr>
              <w:t xml:space="preserve">2. 1. Результати SWOT-аналізу </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7</w:t>
            </w:r>
          </w:p>
        </w:tc>
      </w:tr>
      <w:tr w:rsidR="00FC5D7A" w:rsidRPr="00FC5D7A" w:rsidTr="00FC5D7A">
        <w:tc>
          <w:tcPr>
            <w:tcW w:w="8613" w:type="dxa"/>
          </w:tcPr>
          <w:p w:rsidR="00FC5D7A" w:rsidRPr="00FC5D7A" w:rsidRDefault="00FC5D7A" w:rsidP="00FC5D7A">
            <w:pPr>
              <w:spacing w:line="360" w:lineRule="auto"/>
              <w:jc w:val="both"/>
              <w:outlineLvl w:val="1"/>
              <w:rPr>
                <w:rFonts w:ascii="Times New Roman" w:hAnsi="Times New Roman"/>
                <w:sz w:val="24"/>
                <w:szCs w:val="24"/>
              </w:rPr>
            </w:pPr>
            <w:r w:rsidRPr="00FC5D7A">
              <w:rPr>
                <w:rFonts w:ascii="Times New Roman" w:hAnsi="Times New Roman"/>
                <w:sz w:val="24"/>
                <w:szCs w:val="24"/>
              </w:rPr>
              <w:t>2.2. Конкурентні переваги громади та можливі напрями  їх розвитку</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9</w:t>
            </w:r>
          </w:p>
        </w:tc>
      </w:tr>
      <w:tr w:rsidR="00FC5D7A" w:rsidRPr="00FC5D7A" w:rsidTr="00FC5D7A">
        <w:tc>
          <w:tcPr>
            <w:tcW w:w="8613" w:type="dxa"/>
          </w:tcPr>
          <w:p w:rsidR="00FC5D7A" w:rsidRPr="00FC5D7A" w:rsidRDefault="00FC5D7A" w:rsidP="00FC5D7A">
            <w:pPr>
              <w:spacing w:line="360" w:lineRule="auto"/>
              <w:jc w:val="both"/>
              <w:rPr>
                <w:rFonts w:ascii="Times New Roman" w:hAnsi="Times New Roman"/>
                <w:sz w:val="24"/>
                <w:szCs w:val="24"/>
              </w:rPr>
            </w:pPr>
            <w:r w:rsidRPr="00FC5D7A">
              <w:rPr>
                <w:rFonts w:ascii="Times New Roman" w:hAnsi="Times New Roman"/>
                <w:sz w:val="24"/>
                <w:szCs w:val="24"/>
              </w:rPr>
              <w:t>2.3. Виклики та ризики розвитку громади та можливі напрями їх мінімізації</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10</w:t>
            </w:r>
          </w:p>
        </w:tc>
      </w:tr>
      <w:tr w:rsidR="00FC5D7A" w:rsidRPr="00FC5D7A" w:rsidTr="00FC5D7A">
        <w:trPr>
          <w:trHeight w:val="577"/>
        </w:trPr>
        <w:tc>
          <w:tcPr>
            <w:tcW w:w="8613" w:type="dxa"/>
          </w:tcPr>
          <w:p w:rsidR="00FC5D7A" w:rsidRPr="00FC5D7A" w:rsidRDefault="00FC5D7A" w:rsidP="00FC5D7A">
            <w:pPr>
              <w:spacing w:line="360" w:lineRule="auto"/>
              <w:jc w:val="both"/>
              <w:outlineLvl w:val="1"/>
              <w:rPr>
                <w:rFonts w:ascii="Times New Roman" w:hAnsi="Times New Roman"/>
                <w:sz w:val="24"/>
                <w:szCs w:val="24"/>
              </w:rPr>
            </w:pPr>
            <w:r w:rsidRPr="00FC5D7A">
              <w:rPr>
                <w:rFonts w:ascii="Times New Roman" w:hAnsi="Times New Roman"/>
                <w:sz w:val="24"/>
                <w:szCs w:val="24"/>
              </w:rPr>
              <w:t>2.4. Обґрунтування сценаріїв розвитку громади</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11</w:t>
            </w:r>
          </w:p>
        </w:tc>
      </w:tr>
      <w:tr w:rsidR="00FC5D7A" w:rsidRPr="00FC5D7A" w:rsidTr="00FC5D7A">
        <w:tc>
          <w:tcPr>
            <w:tcW w:w="8613" w:type="dxa"/>
          </w:tcPr>
          <w:p w:rsidR="00FC5D7A" w:rsidRPr="00FC5D7A" w:rsidRDefault="00FC5D7A" w:rsidP="00FC5D7A">
            <w:pPr>
              <w:spacing w:line="360" w:lineRule="auto"/>
              <w:jc w:val="both"/>
              <w:rPr>
                <w:rFonts w:ascii="Times New Roman" w:hAnsi="Times New Roman"/>
                <w:sz w:val="24"/>
                <w:szCs w:val="24"/>
              </w:rPr>
            </w:pPr>
            <w:r w:rsidRPr="00FC5D7A">
              <w:rPr>
                <w:rFonts w:ascii="Times New Roman" w:hAnsi="Times New Roman"/>
                <w:b/>
                <w:sz w:val="24"/>
                <w:szCs w:val="24"/>
              </w:rPr>
              <w:t>РОЗДІЛ ІІІ.</w:t>
            </w:r>
            <w:r w:rsidRPr="00FC5D7A">
              <w:rPr>
                <w:rFonts w:ascii="Times New Roman" w:hAnsi="Times New Roman"/>
                <w:sz w:val="24"/>
                <w:szCs w:val="24"/>
              </w:rPr>
              <w:t xml:space="preserve"> БАЧЕННЯ, СТРАТЕГІЧНІ ТА ОПЕЦІЙНІ ЦІЛІ РОЗВИТКУ</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12</w:t>
            </w:r>
          </w:p>
        </w:tc>
      </w:tr>
      <w:tr w:rsidR="00FC5D7A" w:rsidRPr="00FC5D7A" w:rsidTr="00FC5D7A">
        <w:tc>
          <w:tcPr>
            <w:tcW w:w="8613" w:type="dxa"/>
          </w:tcPr>
          <w:p w:rsidR="00FC5D7A" w:rsidRPr="00FC5D7A" w:rsidRDefault="00FC5D7A" w:rsidP="00FC5D7A">
            <w:pPr>
              <w:spacing w:line="360" w:lineRule="auto"/>
              <w:jc w:val="both"/>
              <w:outlineLvl w:val="1"/>
              <w:rPr>
                <w:rFonts w:ascii="Times New Roman" w:hAnsi="Times New Roman"/>
                <w:sz w:val="24"/>
                <w:szCs w:val="24"/>
              </w:rPr>
            </w:pPr>
            <w:r w:rsidRPr="00FC5D7A">
              <w:rPr>
                <w:rFonts w:ascii="Times New Roman" w:hAnsi="Times New Roman"/>
                <w:sz w:val="24"/>
                <w:szCs w:val="24"/>
              </w:rPr>
              <w:t>3.1. Бачення,  основоположні принципи та цінності розвитку</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12</w:t>
            </w:r>
          </w:p>
        </w:tc>
      </w:tr>
      <w:tr w:rsidR="00FC5D7A" w:rsidRPr="00FC5D7A" w:rsidTr="00FC5D7A">
        <w:tc>
          <w:tcPr>
            <w:tcW w:w="8613" w:type="dxa"/>
          </w:tcPr>
          <w:p w:rsidR="00FC5D7A" w:rsidRPr="00FC5D7A" w:rsidRDefault="00FC5D7A" w:rsidP="00FC5D7A">
            <w:pPr>
              <w:spacing w:line="360" w:lineRule="auto"/>
              <w:jc w:val="both"/>
              <w:rPr>
                <w:rFonts w:ascii="Times New Roman" w:hAnsi="Times New Roman"/>
                <w:sz w:val="24"/>
                <w:szCs w:val="24"/>
              </w:rPr>
            </w:pPr>
            <w:r w:rsidRPr="00FC5D7A">
              <w:rPr>
                <w:rFonts w:ascii="Times New Roman" w:eastAsia="Arial Narrow" w:hAnsi="Times New Roman"/>
                <w:sz w:val="24"/>
                <w:szCs w:val="24"/>
              </w:rPr>
              <w:t xml:space="preserve">3.2. Стратегічні та операційні цілі, індикатори їх результативності </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13</w:t>
            </w:r>
          </w:p>
        </w:tc>
      </w:tr>
      <w:tr w:rsidR="00FC5D7A" w:rsidRPr="00FC5D7A" w:rsidTr="00FC5D7A">
        <w:tc>
          <w:tcPr>
            <w:tcW w:w="8613" w:type="dxa"/>
          </w:tcPr>
          <w:p w:rsidR="00FC5D7A" w:rsidRPr="00FC5D7A" w:rsidRDefault="00FC5D7A" w:rsidP="00FC5D7A">
            <w:pPr>
              <w:outlineLvl w:val="0"/>
              <w:rPr>
                <w:rFonts w:ascii="Times New Roman" w:hAnsi="Times New Roman"/>
                <w:sz w:val="24"/>
                <w:szCs w:val="24"/>
              </w:rPr>
            </w:pPr>
            <w:r w:rsidRPr="00FC5D7A">
              <w:rPr>
                <w:rFonts w:ascii="Times New Roman" w:hAnsi="Times New Roman"/>
                <w:b/>
                <w:sz w:val="24"/>
                <w:szCs w:val="24"/>
              </w:rPr>
              <w:t>РОЗДІЛ ІV.</w:t>
            </w:r>
            <w:r w:rsidRPr="00FC5D7A">
              <w:rPr>
                <w:rFonts w:ascii="Times New Roman" w:hAnsi="Times New Roman"/>
                <w:sz w:val="24"/>
                <w:szCs w:val="24"/>
              </w:rPr>
              <w:t xml:space="preserve"> ВПРОВАДЖЕННЯ ТА МОНІТОРИНГ СТРАТЕГІЇ РОЗВИТКУ</w:t>
            </w:r>
          </w:p>
          <w:p w:rsidR="00FC5D7A" w:rsidRPr="00FC5D7A" w:rsidRDefault="00FC5D7A" w:rsidP="00FC5D7A">
            <w:pPr>
              <w:outlineLvl w:val="0"/>
              <w:rPr>
                <w:rFonts w:ascii="Times New Roman" w:hAnsi="Times New Roman"/>
                <w:sz w:val="24"/>
                <w:szCs w:val="24"/>
              </w:rPr>
            </w:pPr>
            <w:r w:rsidRPr="00FC5D7A">
              <w:rPr>
                <w:rFonts w:ascii="Times New Roman" w:hAnsi="Times New Roman"/>
                <w:sz w:val="24"/>
                <w:szCs w:val="24"/>
              </w:rPr>
              <w:t>ТЕРИТОРІАЛЬНОЇ ГРОМАДИ МІСТА ОСТРОГ</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22</w:t>
            </w:r>
          </w:p>
        </w:tc>
      </w:tr>
      <w:tr w:rsidR="00FC5D7A" w:rsidRPr="00FC5D7A" w:rsidTr="00FC5D7A">
        <w:tc>
          <w:tcPr>
            <w:tcW w:w="8613" w:type="dxa"/>
          </w:tcPr>
          <w:p w:rsidR="00FC5D7A" w:rsidRPr="00FC5D7A" w:rsidRDefault="00FC5D7A" w:rsidP="00FC5D7A">
            <w:pPr>
              <w:outlineLvl w:val="1"/>
              <w:rPr>
                <w:rFonts w:ascii="Times New Roman" w:hAnsi="Times New Roman"/>
                <w:sz w:val="24"/>
                <w:szCs w:val="24"/>
                <w:lang w:eastAsia="sl-SI"/>
              </w:rPr>
            </w:pPr>
            <w:r w:rsidRPr="00FC5D7A">
              <w:rPr>
                <w:rFonts w:ascii="Times New Roman" w:hAnsi="Times New Roman"/>
                <w:sz w:val="24"/>
                <w:szCs w:val="24"/>
                <w:lang w:eastAsia="sl-SI"/>
              </w:rPr>
              <w:t xml:space="preserve">4.1. Етапи реалізації Стратегії </w:t>
            </w:r>
          </w:p>
          <w:p w:rsidR="00FC5D7A" w:rsidRPr="00FC5D7A" w:rsidRDefault="00FC5D7A" w:rsidP="00FC5D7A">
            <w:pPr>
              <w:outlineLvl w:val="0"/>
              <w:rPr>
                <w:rFonts w:ascii="Times New Roman" w:hAnsi="Times New Roman"/>
                <w:sz w:val="24"/>
                <w:szCs w:val="24"/>
              </w:rPr>
            </w:pP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22</w:t>
            </w:r>
          </w:p>
        </w:tc>
      </w:tr>
      <w:tr w:rsidR="00FC5D7A" w:rsidRPr="00FC5D7A" w:rsidTr="00FC5D7A">
        <w:tc>
          <w:tcPr>
            <w:tcW w:w="8613" w:type="dxa"/>
          </w:tcPr>
          <w:p w:rsidR="00FC5D7A" w:rsidRPr="00FC5D7A" w:rsidRDefault="00FC5D7A" w:rsidP="00FC5D7A">
            <w:pPr>
              <w:outlineLvl w:val="1"/>
              <w:rPr>
                <w:rFonts w:ascii="Times New Roman" w:hAnsi="Times New Roman"/>
                <w:sz w:val="24"/>
                <w:szCs w:val="24"/>
                <w:lang w:eastAsia="sl-SI"/>
              </w:rPr>
            </w:pPr>
            <w:r w:rsidRPr="00FC5D7A">
              <w:rPr>
                <w:rFonts w:ascii="Times New Roman" w:hAnsi="Times New Roman"/>
                <w:sz w:val="24"/>
                <w:szCs w:val="24"/>
                <w:lang w:eastAsia="sl-SI"/>
              </w:rPr>
              <w:t>4.2. Фінансове забезпечення реалізації Стратегії</w:t>
            </w: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22</w:t>
            </w:r>
          </w:p>
        </w:tc>
      </w:tr>
      <w:tr w:rsidR="00FC5D7A" w:rsidRPr="00FC5D7A" w:rsidTr="00FC5D7A">
        <w:tc>
          <w:tcPr>
            <w:tcW w:w="8613" w:type="dxa"/>
          </w:tcPr>
          <w:p w:rsidR="00FC5D7A" w:rsidRPr="00FC5D7A" w:rsidRDefault="00FC5D7A" w:rsidP="00FC5D7A">
            <w:pPr>
              <w:outlineLvl w:val="1"/>
              <w:rPr>
                <w:rFonts w:ascii="Times New Roman" w:hAnsi="Times New Roman"/>
                <w:sz w:val="24"/>
                <w:szCs w:val="24"/>
              </w:rPr>
            </w:pPr>
            <w:r w:rsidRPr="00FC5D7A">
              <w:rPr>
                <w:rFonts w:ascii="Times New Roman" w:hAnsi="Times New Roman"/>
                <w:sz w:val="24"/>
                <w:szCs w:val="24"/>
              </w:rPr>
              <w:t>4.3. Інформаційні джерела моніторингу результативності Стратегії</w:t>
            </w:r>
          </w:p>
          <w:p w:rsidR="00FC5D7A" w:rsidRPr="00FC5D7A" w:rsidRDefault="00FC5D7A" w:rsidP="00FC5D7A">
            <w:pPr>
              <w:outlineLvl w:val="1"/>
              <w:rPr>
                <w:rFonts w:ascii="Times New Roman" w:hAnsi="Times New Roman"/>
                <w:sz w:val="24"/>
                <w:szCs w:val="24"/>
                <w:lang w:eastAsia="sl-SI"/>
              </w:rPr>
            </w:pPr>
          </w:p>
        </w:tc>
        <w:tc>
          <w:tcPr>
            <w:tcW w:w="1242" w:type="dxa"/>
          </w:tcPr>
          <w:p w:rsidR="00FC5D7A" w:rsidRPr="00FC5D7A" w:rsidRDefault="00FC5D7A" w:rsidP="00FC5D7A">
            <w:pPr>
              <w:jc w:val="center"/>
              <w:rPr>
                <w:rFonts w:ascii="Times New Roman" w:hAnsi="Times New Roman"/>
                <w:sz w:val="24"/>
                <w:szCs w:val="24"/>
              </w:rPr>
            </w:pPr>
            <w:r w:rsidRPr="00FC5D7A">
              <w:rPr>
                <w:rFonts w:ascii="Times New Roman" w:hAnsi="Times New Roman"/>
                <w:sz w:val="24"/>
                <w:szCs w:val="24"/>
              </w:rPr>
              <w:t>22</w:t>
            </w:r>
          </w:p>
        </w:tc>
      </w:tr>
    </w:tbl>
    <w:p w:rsidR="00FC5D7A" w:rsidRPr="00FC5D7A" w:rsidRDefault="00FC5D7A" w:rsidP="00FC5D7A">
      <w:pPr>
        <w:jc w:val="center"/>
        <w:rPr>
          <w:rFonts w:ascii="Times New Roman" w:eastAsia="Calibri" w:hAnsi="Times New Roman" w:cs="Times New Roman"/>
          <w:b/>
          <w:color w:val="215868" w:themeColor="accent5" w:themeShade="80"/>
          <w:sz w:val="28"/>
          <w:szCs w:val="28"/>
          <w:lang w:eastAsia="en-US"/>
        </w:rPr>
      </w:pPr>
    </w:p>
    <w:p w:rsidR="00FC5D7A" w:rsidRPr="00FC5D7A" w:rsidRDefault="00FC5D7A" w:rsidP="00FC5D7A">
      <w:pPr>
        <w:jc w:val="center"/>
        <w:rPr>
          <w:rFonts w:ascii="Times New Roman" w:eastAsia="Calibri" w:hAnsi="Times New Roman" w:cs="Times New Roman"/>
          <w:b/>
          <w:color w:val="215868" w:themeColor="accent5" w:themeShade="80"/>
          <w:sz w:val="28"/>
          <w:szCs w:val="28"/>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p>
    <w:p w:rsidR="00FC5D7A" w:rsidRDefault="00FC5D7A">
      <w:pPr>
        <w:rPr>
          <w:rFonts w:ascii="Times New Roman" w:eastAsia="Calibri" w:hAnsi="Times New Roman" w:cs="Times New Roman"/>
          <w:b/>
          <w:color w:val="215868" w:themeColor="accent5" w:themeShade="80"/>
          <w:sz w:val="28"/>
          <w:szCs w:val="28"/>
          <w:lang w:eastAsia="en-US"/>
        </w:rPr>
      </w:pPr>
      <w:r>
        <w:rPr>
          <w:rFonts w:ascii="Times New Roman" w:eastAsia="Calibri" w:hAnsi="Times New Roman" w:cs="Times New Roman"/>
          <w:b/>
          <w:color w:val="215868" w:themeColor="accent5" w:themeShade="80"/>
          <w:sz w:val="28"/>
          <w:szCs w:val="28"/>
          <w:lang w:eastAsia="en-US"/>
        </w:rPr>
        <w:br w:type="page"/>
      </w: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r w:rsidRPr="00FC5D7A">
        <w:rPr>
          <w:rFonts w:ascii="Times New Roman" w:eastAsia="Calibri" w:hAnsi="Times New Roman" w:cs="Times New Roman"/>
          <w:b/>
          <w:color w:val="215868" w:themeColor="accent5" w:themeShade="80"/>
          <w:sz w:val="28"/>
          <w:szCs w:val="28"/>
          <w:lang w:eastAsia="en-US"/>
        </w:rPr>
        <w:lastRenderedPageBreak/>
        <w:t>ВСТУП</w:t>
      </w:r>
      <w:bookmarkEnd w:id="1"/>
      <w:bookmarkEnd w:id="2"/>
    </w:p>
    <w:p w:rsidR="00FC5D7A" w:rsidRPr="00FC5D7A" w:rsidRDefault="00FC5D7A" w:rsidP="00FC5D7A">
      <w:pPr>
        <w:spacing w:after="0" w:line="240" w:lineRule="auto"/>
        <w:rPr>
          <w:rFonts w:ascii="Arial" w:eastAsia="Calibri" w:hAnsi="Arial" w:cs="Times New Roman"/>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r w:rsidRPr="00FC5D7A">
        <w:rPr>
          <w:rFonts w:ascii="Times New Roman" w:eastAsia="Calibri" w:hAnsi="Times New Roman" w:cs="Times New Roman"/>
          <w:b/>
          <w:color w:val="215868" w:themeColor="accent5" w:themeShade="80"/>
          <w:sz w:val="24"/>
          <w:szCs w:val="24"/>
          <w:lang w:eastAsia="en-US"/>
        </w:rPr>
        <w:t>Стратегія розвитку міста Острог на період до 2028 року</w:t>
      </w:r>
      <w:r w:rsidRPr="00FC5D7A">
        <w:rPr>
          <w:rFonts w:ascii="Times New Roman" w:eastAsia="Calibri" w:hAnsi="Times New Roman" w:cs="Times New Roman"/>
          <w:color w:val="215868" w:themeColor="accent5" w:themeShade="80"/>
          <w:sz w:val="24"/>
          <w:szCs w:val="24"/>
          <w:lang w:eastAsia="en-US"/>
        </w:rPr>
        <w:t xml:space="preserve"> </w:t>
      </w:r>
      <w:r w:rsidRPr="00FC5D7A">
        <w:rPr>
          <w:rFonts w:ascii="Times New Roman" w:eastAsia="Calibri" w:hAnsi="Times New Roman" w:cs="Times New Roman"/>
          <w:sz w:val="24"/>
          <w:szCs w:val="24"/>
          <w:lang w:eastAsia="en-US"/>
        </w:rPr>
        <w:t xml:space="preserve">(далі </w:t>
      </w:r>
      <w:r w:rsidRPr="00FC5D7A">
        <w:rPr>
          <w:rFonts w:ascii="Times New Roman" w:eastAsia="Calibri" w:hAnsi="Times New Roman" w:cs="Times New Roman"/>
          <w:b/>
          <w:color w:val="215868" w:themeColor="accent5" w:themeShade="80"/>
          <w:sz w:val="24"/>
          <w:szCs w:val="24"/>
          <w:lang w:eastAsia="en-US"/>
        </w:rPr>
        <w:t>Стратегія</w:t>
      </w:r>
      <w:r w:rsidRPr="00FC5D7A">
        <w:rPr>
          <w:rFonts w:ascii="Times New Roman" w:eastAsia="Calibri" w:hAnsi="Times New Roman" w:cs="Times New Roman"/>
          <w:sz w:val="24"/>
          <w:szCs w:val="24"/>
          <w:lang w:eastAsia="en-US"/>
        </w:rPr>
        <w:t xml:space="preserve">) – є основним орієнтиром для планування напрямків розвитку громади Острозькою міською радою, а також для визначення критеріїв відбору окремих проектів з метою реалізації стратегічних цілей. </w:t>
      </w: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r w:rsidRPr="00FC5D7A">
        <w:rPr>
          <w:rFonts w:ascii="Times New Roman" w:eastAsia="Calibri" w:hAnsi="Times New Roman" w:cs="Times New Roman"/>
          <w:b/>
          <w:color w:val="215868" w:themeColor="accent5" w:themeShade="80"/>
          <w:sz w:val="24"/>
          <w:szCs w:val="24"/>
          <w:lang w:eastAsia="en-US"/>
        </w:rPr>
        <w:t xml:space="preserve">Стратегія </w:t>
      </w:r>
      <w:r w:rsidRPr="00FC5D7A">
        <w:rPr>
          <w:rFonts w:ascii="Times New Roman" w:eastAsia="Calibri" w:hAnsi="Times New Roman" w:cs="Times New Roman"/>
          <w:sz w:val="24"/>
          <w:szCs w:val="24"/>
          <w:lang w:eastAsia="en-US"/>
        </w:rPr>
        <w:t>формувалась з метою розвитку та найбільш ефективного використання конкурентних переваг громади на основі концепції сталого розвитку, яка передбачає збалансування та гармонійний розвиток економічної, соціальної та екологічної складових громади.</w:t>
      </w:r>
      <w:r w:rsidRPr="00FC5D7A">
        <w:rPr>
          <w:rFonts w:ascii="Times New Roman" w:eastAsia="Calibri" w:hAnsi="Times New Roman" w:cs="Times New Roman"/>
          <w:sz w:val="24"/>
          <w:szCs w:val="24"/>
          <w:lang w:eastAsia="sl-SI"/>
        </w:rPr>
        <w:t xml:space="preserve"> </w:t>
      </w:r>
      <w:r w:rsidRPr="00FC5D7A">
        <w:rPr>
          <w:rFonts w:ascii="Times New Roman" w:eastAsia="Calibri" w:hAnsi="Times New Roman" w:cs="Times New Roman"/>
          <w:sz w:val="24"/>
          <w:szCs w:val="24"/>
          <w:lang w:eastAsia="en-US"/>
        </w:rPr>
        <w:t xml:space="preserve">Розробка </w:t>
      </w:r>
      <w:r w:rsidRPr="00FC5D7A">
        <w:rPr>
          <w:rFonts w:ascii="Times New Roman" w:eastAsia="Calibri" w:hAnsi="Times New Roman" w:cs="Times New Roman"/>
          <w:b/>
          <w:color w:val="215868" w:themeColor="accent5" w:themeShade="80"/>
          <w:sz w:val="24"/>
          <w:szCs w:val="24"/>
          <w:lang w:eastAsia="en-US"/>
        </w:rPr>
        <w:t>Стратегії</w:t>
      </w:r>
      <w:r w:rsidRPr="00FC5D7A">
        <w:rPr>
          <w:rFonts w:ascii="Times New Roman" w:eastAsia="Calibri" w:hAnsi="Times New Roman" w:cs="Times New Roman"/>
          <w:b/>
          <w:sz w:val="24"/>
          <w:szCs w:val="24"/>
          <w:lang w:eastAsia="en-US"/>
        </w:rPr>
        <w:t xml:space="preserve"> </w:t>
      </w:r>
      <w:r w:rsidRPr="00FC5D7A">
        <w:rPr>
          <w:rFonts w:ascii="Times New Roman" w:eastAsia="Calibri" w:hAnsi="Times New Roman" w:cs="Times New Roman"/>
          <w:sz w:val="24"/>
          <w:szCs w:val="24"/>
          <w:lang w:eastAsia="en-US"/>
        </w:rPr>
        <w:t xml:space="preserve">відбувалась на принципах відкритості та взаємної відповідальності із залученням широкого кола </w:t>
      </w:r>
      <w:proofErr w:type="spellStart"/>
      <w:r w:rsidRPr="00FC5D7A">
        <w:rPr>
          <w:rFonts w:ascii="Times New Roman" w:eastAsia="Calibri" w:hAnsi="Times New Roman" w:cs="Times New Roman"/>
          <w:sz w:val="24"/>
          <w:szCs w:val="24"/>
          <w:lang w:eastAsia="en-US"/>
        </w:rPr>
        <w:t>громадкості</w:t>
      </w:r>
      <w:proofErr w:type="spellEnd"/>
      <w:r w:rsidRPr="00FC5D7A">
        <w:rPr>
          <w:rFonts w:ascii="Times New Roman" w:eastAsia="Calibri" w:hAnsi="Times New Roman" w:cs="Times New Roman"/>
          <w:sz w:val="24"/>
          <w:szCs w:val="24"/>
          <w:lang w:eastAsia="en-US"/>
        </w:rPr>
        <w:t>, що стало важливим інструментом налагодження партнерства між усіма зацікавленими особами. Конкретизація стратегічних та операційних цілей розвитку міста Острога була зроблена на основі низки проведених у вересні - грудні 2016 року заходів, а саме:</w:t>
      </w:r>
    </w:p>
    <w:p w:rsidR="00FC5D7A" w:rsidRPr="00FC5D7A" w:rsidRDefault="00FC5D7A" w:rsidP="00FC5D7A">
      <w:pPr>
        <w:numPr>
          <w:ilvl w:val="0"/>
          <w:numId w:val="8"/>
        </w:numPr>
        <w:spacing w:after="0" w:line="240" w:lineRule="auto"/>
        <w:ind w:left="851"/>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соціально-економічного аналізу потенціалу економіки міста та визначення профілю громади (Додаток 1);</w:t>
      </w:r>
    </w:p>
    <w:p w:rsidR="00FC5D7A" w:rsidRPr="00FC5D7A" w:rsidRDefault="00FC5D7A" w:rsidP="00FC5D7A">
      <w:pPr>
        <w:numPr>
          <w:ilvl w:val="0"/>
          <w:numId w:val="8"/>
        </w:numPr>
        <w:spacing w:after="0" w:line="240" w:lineRule="auto"/>
        <w:ind w:left="851"/>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опитування мешканців міста з метою визначення найбільш соціально значущих проблем та формування бачення розвитку громади (Додаток 2);</w:t>
      </w:r>
    </w:p>
    <w:p w:rsidR="00FC5D7A" w:rsidRPr="00FC5D7A" w:rsidRDefault="00FC5D7A" w:rsidP="00FC5D7A">
      <w:pPr>
        <w:numPr>
          <w:ilvl w:val="0"/>
          <w:numId w:val="8"/>
        </w:numPr>
        <w:spacing w:after="0" w:line="240" w:lineRule="auto"/>
        <w:ind w:left="851"/>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низки стратегічних сесій із залученням представників бізнесу, працівників соціально-побутової сфери, а також громадських організацій міста;</w:t>
      </w:r>
    </w:p>
    <w:p w:rsidR="00FC5D7A" w:rsidRPr="00FC5D7A" w:rsidRDefault="00FC5D7A" w:rsidP="00FC5D7A">
      <w:pPr>
        <w:numPr>
          <w:ilvl w:val="0"/>
          <w:numId w:val="8"/>
        </w:numPr>
        <w:spacing w:after="0" w:line="240" w:lineRule="auto"/>
        <w:ind w:left="851"/>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консультацій з представниками органів місцевого самоврядування міста.</w:t>
      </w:r>
    </w:p>
    <w:p w:rsidR="00FC5D7A" w:rsidRPr="00FC5D7A" w:rsidRDefault="00FC5D7A" w:rsidP="00FC5D7A">
      <w:pPr>
        <w:spacing w:after="0" w:line="240" w:lineRule="auto"/>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ab/>
      </w:r>
      <w:r w:rsidRPr="00FC5D7A">
        <w:rPr>
          <w:rFonts w:ascii="Times New Roman" w:eastAsia="Calibri" w:hAnsi="Times New Roman" w:cs="Times New Roman"/>
          <w:b/>
          <w:color w:val="215868" w:themeColor="accent5" w:themeShade="80"/>
          <w:sz w:val="24"/>
          <w:szCs w:val="24"/>
          <w:lang w:eastAsia="en-US"/>
        </w:rPr>
        <w:t>Стратегія</w:t>
      </w:r>
      <w:r w:rsidRPr="00FC5D7A">
        <w:rPr>
          <w:rFonts w:ascii="Times New Roman" w:eastAsia="Calibri" w:hAnsi="Times New Roman" w:cs="Times New Roman"/>
          <w:sz w:val="24"/>
          <w:szCs w:val="24"/>
          <w:lang w:eastAsia="en-US"/>
        </w:rPr>
        <w:t xml:space="preserve"> визначає бачення розвитку міста до 2028 року та чотири основні їх напрямки (стратегічні цілі), індикатори результативності проведених заходів та терміни їх досягнення. Реалізація </w:t>
      </w:r>
      <w:r w:rsidRPr="00FC5D7A">
        <w:rPr>
          <w:rFonts w:ascii="Times New Roman" w:eastAsia="Calibri" w:hAnsi="Times New Roman" w:cs="Times New Roman"/>
          <w:b/>
          <w:color w:val="215868" w:themeColor="accent5" w:themeShade="80"/>
          <w:sz w:val="24"/>
          <w:szCs w:val="24"/>
          <w:lang w:eastAsia="en-US"/>
        </w:rPr>
        <w:t>Стратегії</w:t>
      </w:r>
      <w:r w:rsidRPr="00FC5D7A">
        <w:rPr>
          <w:rFonts w:ascii="Times New Roman" w:eastAsia="Calibri" w:hAnsi="Times New Roman" w:cs="Times New Roman"/>
          <w:sz w:val="24"/>
          <w:szCs w:val="24"/>
          <w:lang w:eastAsia="en-US"/>
        </w:rPr>
        <w:t xml:space="preserve"> полягатиме у розробці низки </w:t>
      </w:r>
      <w:r w:rsidRPr="00FC5D7A">
        <w:rPr>
          <w:rFonts w:ascii="Times New Roman" w:eastAsia="Calibri" w:hAnsi="Times New Roman" w:cs="Times New Roman"/>
          <w:sz w:val="24"/>
          <w:szCs w:val="24"/>
          <w:lang w:eastAsia="sl-SI"/>
        </w:rPr>
        <w:t>проектів, цільових та інших програм соціально-економічного розвитку містка</w:t>
      </w:r>
      <w:r w:rsidRPr="00FC5D7A">
        <w:rPr>
          <w:rFonts w:ascii="Times New Roman" w:eastAsia="Calibri" w:hAnsi="Times New Roman" w:cs="Times New Roman"/>
          <w:sz w:val="24"/>
          <w:szCs w:val="24"/>
          <w:lang w:eastAsia="en-US"/>
        </w:rPr>
        <w:t xml:space="preserve">, які базуючись на розумінні поточної ситуації покликані забезпечити всебічний та рівномірний розвиток економіки та соціальної сфери на його території. Кожен проект чи програма, що приймається Острозькою міською радою для впровадження у період до 2028 року, має відповідати індикаторам результативності та стратегічним цілям </w:t>
      </w:r>
      <w:r w:rsidRPr="00FC5D7A">
        <w:rPr>
          <w:rFonts w:ascii="Times New Roman" w:eastAsia="Calibri" w:hAnsi="Times New Roman" w:cs="Times New Roman"/>
          <w:b/>
          <w:color w:val="215868" w:themeColor="accent5" w:themeShade="80"/>
          <w:sz w:val="24"/>
          <w:szCs w:val="24"/>
          <w:lang w:eastAsia="en-US"/>
        </w:rPr>
        <w:t>Стратегії.</w:t>
      </w:r>
      <w:r w:rsidRPr="00FC5D7A">
        <w:rPr>
          <w:rFonts w:ascii="Times New Roman" w:eastAsia="Calibri" w:hAnsi="Times New Roman" w:cs="Times New Roman"/>
          <w:sz w:val="24"/>
          <w:szCs w:val="24"/>
          <w:lang w:eastAsia="en-US"/>
        </w:rPr>
        <w:t xml:space="preserve"> Таким чином, </w:t>
      </w:r>
      <w:r w:rsidRPr="00FC5D7A">
        <w:rPr>
          <w:rFonts w:ascii="Times New Roman" w:eastAsia="Calibri" w:hAnsi="Times New Roman" w:cs="Times New Roman"/>
          <w:b/>
          <w:color w:val="215868" w:themeColor="accent5" w:themeShade="80"/>
          <w:sz w:val="24"/>
          <w:szCs w:val="24"/>
          <w:lang w:eastAsia="en-US"/>
        </w:rPr>
        <w:t>Стратегія розвитку міста Острог на період до 2028 року</w:t>
      </w:r>
      <w:r w:rsidRPr="00FC5D7A">
        <w:rPr>
          <w:rFonts w:ascii="Times New Roman" w:eastAsia="Calibri" w:hAnsi="Times New Roman" w:cs="Times New Roman"/>
          <w:sz w:val="24"/>
          <w:szCs w:val="24"/>
          <w:lang w:eastAsia="en-US"/>
        </w:rPr>
        <w:t xml:space="preserve"> позиціонується як плановий документ найвищого порядку, покликаний забезпечити цілеспрямований та динамічний розвиток громади.</w:t>
      </w:r>
    </w:p>
    <w:p w:rsidR="00FC5D7A" w:rsidRPr="00FC5D7A" w:rsidRDefault="00FC5D7A" w:rsidP="00FC5D7A">
      <w:pPr>
        <w:spacing w:after="0" w:line="240" w:lineRule="auto"/>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ab/>
      </w:r>
      <w:r w:rsidRPr="00FC5D7A">
        <w:rPr>
          <w:rFonts w:ascii="Times New Roman" w:eastAsia="Calibri" w:hAnsi="Times New Roman" w:cs="Times New Roman"/>
          <w:b/>
          <w:color w:val="215868" w:themeColor="accent5" w:themeShade="80"/>
          <w:sz w:val="24"/>
          <w:szCs w:val="24"/>
          <w:lang w:eastAsia="en-US"/>
        </w:rPr>
        <w:t>Стратегія</w:t>
      </w:r>
      <w:r w:rsidRPr="00FC5D7A">
        <w:rPr>
          <w:rFonts w:ascii="Times New Roman" w:eastAsia="Calibri" w:hAnsi="Times New Roman" w:cs="Times New Roman"/>
          <w:sz w:val="24"/>
          <w:szCs w:val="24"/>
          <w:lang w:eastAsia="en-US"/>
        </w:rPr>
        <w:t xml:space="preserve"> відповідає Конституції України</w:t>
      </w:r>
      <w:r w:rsidRPr="00FC5D7A">
        <w:rPr>
          <w:rFonts w:ascii="Times New Roman" w:eastAsia="Calibri" w:hAnsi="Times New Roman" w:cs="Times New Roman"/>
          <w:sz w:val="24"/>
          <w:szCs w:val="24"/>
          <w:vertAlign w:val="superscript"/>
          <w:lang w:eastAsia="en-US"/>
        </w:rPr>
        <w:footnoteReference w:id="1"/>
      </w:r>
      <w:r w:rsidRPr="00FC5D7A">
        <w:rPr>
          <w:rFonts w:ascii="Times New Roman" w:eastAsia="Calibri" w:hAnsi="Times New Roman" w:cs="Times New Roman"/>
          <w:sz w:val="24"/>
          <w:szCs w:val="24"/>
          <w:lang w:eastAsia="en-US"/>
        </w:rPr>
        <w:t>, Закону України «Про місцеве самоврядування в Україні»</w:t>
      </w:r>
      <w:r w:rsidRPr="00FC5D7A">
        <w:rPr>
          <w:rFonts w:ascii="Times New Roman" w:eastAsia="Calibri" w:hAnsi="Times New Roman" w:cs="Times New Roman"/>
          <w:sz w:val="24"/>
          <w:szCs w:val="24"/>
          <w:vertAlign w:val="superscript"/>
          <w:lang w:eastAsia="en-US"/>
        </w:rPr>
        <w:footnoteReference w:id="2"/>
      </w:r>
      <w:r w:rsidRPr="00FC5D7A">
        <w:rPr>
          <w:rFonts w:ascii="Times New Roman" w:eastAsia="Calibri" w:hAnsi="Times New Roman" w:cs="Times New Roman"/>
          <w:sz w:val="24"/>
          <w:szCs w:val="24"/>
          <w:lang w:eastAsia="en-US"/>
        </w:rPr>
        <w:t>, Закону України «Про добровільне об’єднання територіальних громад»</w:t>
      </w:r>
      <w:r w:rsidRPr="00FC5D7A">
        <w:rPr>
          <w:rFonts w:ascii="Times New Roman" w:eastAsia="Calibri" w:hAnsi="Times New Roman" w:cs="Times New Roman"/>
          <w:sz w:val="24"/>
          <w:szCs w:val="24"/>
          <w:vertAlign w:val="superscript"/>
          <w:lang w:eastAsia="en-US"/>
        </w:rPr>
        <w:footnoteReference w:id="3"/>
      </w:r>
      <w:r w:rsidRPr="00FC5D7A">
        <w:rPr>
          <w:rFonts w:ascii="Times New Roman" w:eastAsia="Calibri" w:hAnsi="Times New Roman" w:cs="Times New Roman"/>
          <w:sz w:val="24"/>
          <w:szCs w:val="24"/>
          <w:lang w:eastAsia="en-US"/>
        </w:rPr>
        <w:t>, Указу Президента України «Про Стратегію сталого розвитку «Україна-2020»</w:t>
      </w:r>
      <w:r w:rsidRPr="00FC5D7A">
        <w:rPr>
          <w:rFonts w:ascii="Times New Roman" w:eastAsia="Calibri" w:hAnsi="Times New Roman" w:cs="Times New Roman"/>
          <w:sz w:val="24"/>
          <w:szCs w:val="24"/>
          <w:vertAlign w:val="superscript"/>
          <w:lang w:eastAsia="en-US"/>
        </w:rPr>
        <w:footnoteReference w:id="4"/>
      </w:r>
      <w:r w:rsidRPr="00FC5D7A">
        <w:rPr>
          <w:rFonts w:ascii="Times New Roman" w:eastAsia="Calibri" w:hAnsi="Times New Roman" w:cs="Times New Roman"/>
          <w:sz w:val="24"/>
          <w:szCs w:val="24"/>
          <w:lang w:eastAsia="en-US"/>
        </w:rPr>
        <w:t>, Постанові Кабінету Міністрів України «Про затвердження Державної стратегії регіонального розвитку до 2020 року</w:t>
      </w:r>
      <w:r w:rsidRPr="00FC5D7A">
        <w:rPr>
          <w:rFonts w:ascii="Times New Roman" w:eastAsia="Calibri" w:hAnsi="Times New Roman" w:cs="Times New Roman"/>
          <w:sz w:val="24"/>
          <w:szCs w:val="24"/>
          <w:vertAlign w:val="superscript"/>
          <w:lang w:eastAsia="en-US"/>
        </w:rPr>
        <w:footnoteReference w:id="5"/>
      </w:r>
      <w:r w:rsidRPr="00FC5D7A">
        <w:rPr>
          <w:rFonts w:ascii="Times New Roman" w:eastAsia="Calibri" w:hAnsi="Times New Roman" w:cs="Times New Roman"/>
          <w:sz w:val="24"/>
          <w:szCs w:val="24"/>
          <w:lang w:eastAsia="en-US"/>
        </w:rPr>
        <w:t>, Постанові Кабінету Міністрів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FC5D7A">
        <w:rPr>
          <w:rFonts w:ascii="Times New Roman" w:eastAsia="Calibri" w:hAnsi="Times New Roman" w:cs="Times New Roman"/>
          <w:sz w:val="24"/>
          <w:szCs w:val="24"/>
          <w:vertAlign w:val="superscript"/>
          <w:lang w:eastAsia="en-US"/>
        </w:rPr>
        <w:footnoteReference w:id="6"/>
      </w:r>
      <w:r w:rsidRPr="00FC5D7A">
        <w:rPr>
          <w:rFonts w:ascii="Times New Roman" w:eastAsia="Calibri" w:hAnsi="Times New Roman" w:cs="Times New Roman"/>
          <w:sz w:val="24"/>
          <w:szCs w:val="24"/>
          <w:lang w:eastAsia="en-US"/>
        </w:rPr>
        <w:t>, Стратегії розвитку Рівненської області на період до 2020 рр.</w:t>
      </w:r>
      <w:r w:rsidRPr="00FC5D7A">
        <w:rPr>
          <w:rFonts w:ascii="Times New Roman" w:eastAsia="Calibri" w:hAnsi="Times New Roman" w:cs="Times New Roman"/>
          <w:sz w:val="24"/>
          <w:szCs w:val="24"/>
          <w:vertAlign w:val="superscript"/>
          <w:lang w:eastAsia="en-US"/>
        </w:rPr>
        <w:footnoteReference w:id="7"/>
      </w:r>
      <w:r w:rsidRPr="00FC5D7A">
        <w:rPr>
          <w:rFonts w:ascii="Times New Roman" w:eastAsia="Calibri" w:hAnsi="Times New Roman" w:cs="Times New Roman"/>
          <w:sz w:val="24"/>
          <w:szCs w:val="24"/>
          <w:lang w:eastAsia="en-US"/>
        </w:rPr>
        <w:t xml:space="preserve"> та іншим нормативно-правовим актам України.</w:t>
      </w: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sl-SI"/>
        </w:rPr>
      </w:pPr>
      <w:bookmarkStart w:id="9" w:name="_Toc454647595"/>
      <w:r w:rsidRPr="00FC5D7A">
        <w:rPr>
          <w:rFonts w:ascii="Times New Roman" w:eastAsia="Calibri" w:hAnsi="Times New Roman" w:cs="Times New Roman"/>
          <w:sz w:val="24"/>
          <w:szCs w:val="24"/>
          <w:lang w:eastAsia="en-US"/>
        </w:rPr>
        <w:t xml:space="preserve">При визначенні програмних циклів реалізації </w:t>
      </w:r>
      <w:r w:rsidRPr="00FC5D7A">
        <w:rPr>
          <w:rFonts w:ascii="Times New Roman" w:eastAsia="Calibri" w:hAnsi="Times New Roman" w:cs="Times New Roman"/>
          <w:b/>
          <w:color w:val="215868" w:themeColor="accent5" w:themeShade="80"/>
          <w:sz w:val="24"/>
          <w:szCs w:val="24"/>
          <w:lang w:eastAsia="en-US"/>
        </w:rPr>
        <w:t xml:space="preserve">Стратегії </w:t>
      </w:r>
      <w:r w:rsidRPr="00FC5D7A">
        <w:rPr>
          <w:rFonts w:ascii="Times New Roman" w:eastAsia="Calibri" w:hAnsi="Times New Roman" w:cs="Times New Roman"/>
          <w:sz w:val="24"/>
          <w:szCs w:val="24"/>
          <w:lang w:eastAsia="en-US"/>
        </w:rPr>
        <w:t xml:space="preserve">використано досвід планування та бюджетного фінансування Європейського Союзу, а також низку інших </w:t>
      </w:r>
      <w:r w:rsidRPr="00FC5D7A">
        <w:rPr>
          <w:rFonts w:ascii="Times New Roman" w:eastAsia="Calibri" w:hAnsi="Times New Roman" w:cs="Times New Roman"/>
          <w:sz w:val="24"/>
          <w:szCs w:val="24"/>
        </w:rPr>
        <w:t xml:space="preserve">методів, механізмів та інструментів стратегічного планування. Отже, </w:t>
      </w:r>
      <w:r w:rsidRPr="00FC5D7A">
        <w:rPr>
          <w:rFonts w:ascii="Times New Roman" w:eastAsia="Calibri" w:hAnsi="Times New Roman" w:cs="Times New Roman"/>
          <w:b/>
          <w:color w:val="215868" w:themeColor="accent5" w:themeShade="80"/>
          <w:sz w:val="24"/>
          <w:szCs w:val="24"/>
          <w:lang w:eastAsia="sl-SI"/>
        </w:rPr>
        <w:t>Стратегія</w:t>
      </w:r>
      <w:r w:rsidRPr="00FC5D7A">
        <w:rPr>
          <w:rFonts w:ascii="Times New Roman" w:eastAsia="Calibri" w:hAnsi="Times New Roman" w:cs="Times New Roman"/>
          <w:sz w:val="24"/>
          <w:szCs w:val="24"/>
          <w:lang w:eastAsia="sl-SI"/>
        </w:rPr>
        <w:t xml:space="preserve"> відповідає основним пріоритетам державної регіональної політики, принципам </w:t>
      </w:r>
      <w:r w:rsidRPr="00FC5D7A">
        <w:rPr>
          <w:rFonts w:ascii="Times New Roman" w:eastAsia="Calibri" w:hAnsi="Times New Roman" w:cs="Times New Roman"/>
          <w:sz w:val="24"/>
          <w:szCs w:val="24"/>
          <w:lang w:eastAsia="en-US"/>
        </w:rPr>
        <w:t>планування та бюджетного фінансування Європейського Союзу</w:t>
      </w:r>
      <w:r w:rsidRPr="00FC5D7A">
        <w:rPr>
          <w:rFonts w:ascii="Times New Roman" w:eastAsia="Calibri" w:hAnsi="Times New Roman" w:cs="Times New Roman"/>
          <w:sz w:val="24"/>
          <w:szCs w:val="24"/>
          <w:lang w:eastAsia="sl-SI"/>
        </w:rPr>
        <w:t>, спрямована на підвищення рівня ефективності управління органів місцевого самоврядування міста Острог, конкурентоспроможності економіки та розвитку соціальної сфери на його території.</w:t>
      </w:r>
    </w:p>
    <w:p w:rsidR="00FC5D7A" w:rsidRPr="00FC5D7A" w:rsidRDefault="00FC5D7A" w:rsidP="001160FA">
      <w:pPr>
        <w:rPr>
          <w:rFonts w:ascii="Times New Roman" w:eastAsia="Calibri" w:hAnsi="Times New Roman" w:cs="Times New Roman"/>
          <w:b/>
          <w:color w:val="215868" w:themeColor="accent5" w:themeShade="80"/>
          <w:sz w:val="28"/>
          <w:szCs w:val="28"/>
          <w:lang w:eastAsia="sl-SI"/>
        </w:rPr>
      </w:pPr>
      <w:bookmarkStart w:id="10" w:name="_Toc455680621"/>
      <w:r>
        <w:rPr>
          <w:rFonts w:ascii="Times New Roman" w:eastAsia="Calibri" w:hAnsi="Times New Roman" w:cs="Times New Roman"/>
          <w:b/>
          <w:color w:val="215868" w:themeColor="accent5" w:themeShade="80"/>
          <w:sz w:val="28"/>
          <w:szCs w:val="28"/>
          <w:lang w:eastAsia="en-US"/>
        </w:rPr>
        <w:br w:type="page"/>
      </w:r>
      <w:r w:rsidRPr="00FC5D7A">
        <w:rPr>
          <w:rFonts w:ascii="Times New Roman" w:eastAsia="Calibri" w:hAnsi="Times New Roman" w:cs="Times New Roman"/>
          <w:b/>
          <w:color w:val="215868" w:themeColor="accent5" w:themeShade="80"/>
          <w:sz w:val="28"/>
          <w:szCs w:val="28"/>
          <w:lang w:eastAsia="en-US"/>
        </w:rPr>
        <w:lastRenderedPageBreak/>
        <w:t>РОЗДІЛ І</w:t>
      </w:r>
      <w:bookmarkEnd w:id="10"/>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bookmarkStart w:id="11" w:name="_Toc455680622"/>
      <w:r w:rsidRPr="00FC5D7A">
        <w:rPr>
          <w:rFonts w:ascii="Times New Roman" w:eastAsia="Calibri" w:hAnsi="Times New Roman" w:cs="Times New Roman"/>
          <w:b/>
          <w:color w:val="215868" w:themeColor="accent5" w:themeShade="80"/>
          <w:sz w:val="28"/>
          <w:szCs w:val="28"/>
          <w:lang w:eastAsia="en-US"/>
        </w:rPr>
        <w:t xml:space="preserve">ХАРАКТЕРИСТИКА </w:t>
      </w:r>
      <w:bookmarkEnd w:id="3"/>
      <w:bookmarkEnd w:id="4"/>
      <w:bookmarkEnd w:id="5"/>
      <w:bookmarkEnd w:id="6"/>
      <w:bookmarkEnd w:id="7"/>
      <w:bookmarkEnd w:id="8"/>
      <w:bookmarkEnd w:id="9"/>
      <w:bookmarkEnd w:id="11"/>
      <w:r w:rsidRPr="00FC5D7A">
        <w:rPr>
          <w:rFonts w:ascii="Times New Roman" w:eastAsia="Calibri" w:hAnsi="Times New Roman" w:cs="Times New Roman"/>
          <w:b/>
          <w:color w:val="215868" w:themeColor="accent5" w:themeShade="80"/>
          <w:sz w:val="28"/>
          <w:szCs w:val="28"/>
          <w:lang w:eastAsia="en-US"/>
        </w:rPr>
        <w:t>ЕКОНОМІКИ ТА СОЦІАЛЬНОЇ СФЕРИ МІСТА</w:t>
      </w:r>
    </w:p>
    <w:p w:rsidR="00FC5D7A" w:rsidRPr="00FC5D7A" w:rsidRDefault="00FC5D7A" w:rsidP="00FC5D7A">
      <w:pPr>
        <w:spacing w:after="0" w:line="240" w:lineRule="auto"/>
        <w:rPr>
          <w:rFonts w:ascii="Arial" w:eastAsia="Calibri" w:hAnsi="Arial" w:cs="Times New Roman"/>
          <w:lang w:eastAsia="en-US"/>
        </w:rPr>
      </w:pPr>
    </w:p>
    <w:p w:rsidR="00FC5D7A" w:rsidRPr="00FC5D7A" w:rsidRDefault="00FC5D7A" w:rsidP="00FC5D7A">
      <w:pPr>
        <w:spacing w:after="0" w:line="240" w:lineRule="auto"/>
        <w:jc w:val="center"/>
        <w:rPr>
          <w:rFonts w:ascii="Times New Roman" w:eastAsia="Calibri" w:hAnsi="Times New Roman" w:cs="Times New Roman"/>
          <w:b/>
          <w:sz w:val="24"/>
          <w:szCs w:val="24"/>
          <w:lang w:eastAsia="en-US"/>
        </w:rPr>
      </w:pPr>
    </w:p>
    <w:p w:rsidR="00FC5D7A" w:rsidRPr="00FC5D7A" w:rsidRDefault="00FC5D7A" w:rsidP="00FC5D7A">
      <w:pPr>
        <w:spacing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noProof/>
          <w:sz w:val="24"/>
          <w:szCs w:val="24"/>
          <w:lang w:val="ru-RU" w:eastAsia="ru-RU"/>
        </w:rPr>
        <w:drawing>
          <wp:anchor distT="0" distB="0" distL="114300" distR="114300" simplePos="0" relativeHeight="251668480" behindDoc="0" locked="0" layoutInCell="1" allowOverlap="1" wp14:anchorId="523300B0" wp14:editId="09AE300A">
            <wp:simplePos x="0" y="0"/>
            <wp:positionH relativeFrom="column">
              <wp:posOffset>99695</wp:posOffset>
            </wp:positionH>
            <wp:positionV relativeFrom="paragraph">
              <wp:posOffset>168910</wp:posOffset>
            </wp:positionV>
            <wp:extent cx="2289175" cy="2738120"/>
            <wp:effectExtent l="19050" t="0" r="0" b="0"/>
            <wp:wrapThrough wrapText="bothSides">
              <wp:wrapPolygon edited="0">
                <wp:start x="-180" y="0"/>
                <wp:lineTo x="-180" y="21490"/>
                <wp:lineTo x="21570" y="21490"/>
                <wp:lineTo x="21570" y="0"/>
                <wp:lineTo x="-180" y="0"/>
              </wp:wrapPolygon>
            </wp:wrapThrough>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175" cy="2738120"/>
                    </a:xfrm>
                    <a:prstGeom prst="rect">
                      <a:avLst/>
                    </a:prstGeom>
                    <a:solidFill>
                      <a:srgbClr val="FFFFFF">
                        <a:alpha val="0"/>
                      </a:srgbClr>
                    </a:solidFill>
                    <a:ln>
                      <a:noFill/>
                    </a:ln>
                  </pic:spPr>
                </pic:pic>
              </a:graphicData>
            </a:graphic>
          </wp:anchor>
        </w:drawing>
      </w:r>
      <w:r w:rsidRPr="00FC5D7A">
        <w:rPr>
          <w:rFonts w:ascii="Times New Roman" w:eastAsia="Calibri" w:hAnsi="Times New Roman" w:cs="Times New Roman"/>
          <w:sz w:val="24"/>
          <w:szCs w:val="24"/>
          <w:lang w:eastAsia="en-US"/>
        </w:rPr>
        <w:t>Місто Острог – місто обласного значення, що  розташоване у південній частині Рівненської області та має вигідне географічне розташування, що обумовлюється  близькістю до кордонів з ЄС та до перетину важливих транспортних шляхів. Відстань від міста до обласного центру складає 42 км, до найближчої колії Південно-Західної залізниці - 15 км, до автомагістралі «Київ-Чоп» - 30 км,</w:t>
      </w:r>
      <w:r w:rsidRPr="00FC5D7A">
        <w:rPr>
          <w:rFonts w:ascii="Times New Roman" w:eastAsia="Calibri" w:hAnsi="Times New Roman" w:cs="Times New Roman"/>
          <w:color w:val="FF0000"/>
          <w:sz w:val="24"/>
          <w:szCs w:val="24"/>
          <w:lang w:eastAsia="en-US"/>
        </w:rPr>
        <w:t xml:space="preserve"> </w:t>
      </w:r>
      <w:r w:rsidRPr="00FC5D7A">
        <w:rPr>
          <w:rFonts w:ascii="Times New Roman" w:eastAsia="Calibri" w:hAnsi="Times New Roman" w:cs="Times New Roman"/>
          <w:sz w:val="24"/>
          <w:szCs w:val="24"/>
          <w:lang w:eastAsia="en-US"/>
        </w:rPr>
        <w:t>до міжнародного аеропорту «Рівне» - 50 км.</w:t>
      </w:r>
      <w:r w:rsidRPr="00FC5D7A">
        <w:rPr>
          <w:rFonts w:ascii="Times New Roman" w:eastAsia="Calibri" w:hAnsi="Times New Roman" w:cs="Times New Roman"/>
          <w:sz w:val="24"/>
          <w:szCs w:val="24"/>
        </w:rPr>
        <w:t xml:space="preserve"> </w:t>
      </w:r>
    </w:p>
    <w:p w:rsidR="00FC5D7A" w:rsidRPr="00FC5D7A" w:rsidRDefault="00FC5D7A" w:rsidP="00FC5D7A">
      <w:pPr>
        <w:spacing w:after="0" w:line="240" w:lineRule="auto"/>
        <w:ind w:firstLine="720"/>
        <w:jc w:val="both"/>
        <w:rPr>
          <w:rFonts w:ascii="Times New Roman" w:eastAsia="Calibri" w:hAnsi="Times New Roman" w:cs="Times New Roman"/>
          <w:sz w:val="24"/>
          <w:szCs w:val="24"/>
          <w:lang w:eastAsia="en-US"/>
        </w:rPr>
      </w:pPr>
      <w:r w:rsidRPr="00FC5D7A">
        <w:rPr>
          <w:rFonts w:ascii="Times New Roman" w:eastAsia="Times New Roman" w:hAnsi="Times New Roman" w:cs="Times New Roman"/>
          <w:sz w:val="24"/>
          <w:szCs w:val="24"/>
          <w:lang w:eastAsia="bg-BG"/>
        </w:rPr>
        <w:t xml:space="preserve">Населення міста станом на 1 січня 2016 року становило 15779 осіб, що становить 1,4 %  від населення Рівненської області. </w:t>
      </w:r>
      <w:r w:rsidRPr="00FC5D7A">
        <w:rPr>
          <w:rFonts w:ascii="Times New Roman" w:eastAsia="Calibri" w:hAnsi="Times New Roman" w:cs="Times New Roman"/>
          <w:sz w:val="24"/>
          <w:szCs w:val="24"/>
          <w:lang w:eastAsia="en-US"/>
        </w:rPr>
        <w:t xml:space="preserve">Чисельність громадян працездатного віку складає </w:t>
      </w:r>
      <w:r w:rsidRPr="00FC5D7A">
        <w:rPr>
          <w:rFonts w:ascii="Times New Roman" w:eastAsia="Calibri" w:hAnsi="Times New Roman" w:cs="Times New Roman"/>
          <w:bCs/>
          <w:sz w:val="24"/>
          <w:szCs w:val="24"/>
          <w:lang w:eastAsia="en-US"/>
        </w:rPr>
        <w:t>9927</w:t>
      </w:r>
      <w:r w:rsidRPr="00FC5D7A">
        <w:rPr>
          <w:rFonts w:ascii="Times New Roman" w:eastAsia="Calibri" w:hAnsi="Times New Roman" w:cs="Times New Roman"/>
          <w:sz w:val="24"/>
          <w:szCs w:val="24"/>
          <w:lang w:eastAsia="en-US"/>
        </w:rPr>
        <w:t xml:space="preserve"> осіб або 63,0 %, діти шкільного та дошкільного віку - 2672 особи або 16,9 %, пенсіонери - </w:t>
      </w:r>
      <w:r w:rsidRPr="00FC5D7A">
        <w:rPr>
          <w:rFonts w:ascii="Times New Roman" w:eastAsia="Calibri" w:hAnsi="Times New Roman" w:cs="Times New Roman"/>
          <w:bCs/>
          <w:sz w:val="24"/>
          <w:szCs w:val="24"/>
          <w:lang w:eastAsia="en-US"/>
        </w:rPr>
        <w:t>3180</w:t>
      </w:r>
      <w:r w:rsidRPr="00FC5D7A">
        <w:rPr>
          <w:rFonts w:ascii="Times New Roman" w:eastAsia="Calibri" w:hAnsi="Times New Roman" w:cs="Times New Roman"/>
          <w:sz w:val="24"/>
          <w:szCs w:val="24"/>
          <w:lang w:eastAsia="en-US"/>
        </w:rPr>
        <w:t xml:space="preserve"> осіб або 20,1 %. </w:t>
      </w:r>
    </w:p>
    <w:p w:rsidR="00FC5D7A" w:rsidRPr="00FC5D7A" w:rsidRDefault="00FC5D7A" w:rsidP="00FC5D7A">
      <w:pPr>
        <w:spacing w:after="0" w:line="240" w:lineRule="auto"/>
        <w:ind w:firstLine="567"/>
        <w:jc w:val="both"/>
        <w:rPr>
          <w:rFonts w:ascii="Times New Roman" w:eastAsia="Calibri" w:hAnsi="Times New Roman" w:cs="Times New Roman"/>
          <w:b/>
          <w:sz w:val="24"/>
          <w:szCs w:val="24"/>
          <w:lang w:eastAsia="en-US"/>
        </w:rPr>
      </w:pPr>
      <w:r w:rsidRPr="00FC5D7A">
        <w:rPr>
          <w:rFonts w:ascii="Times New Roman" w:eastAsia="Calibri" w:hAnsi="Times New Roman" w:cs="Times New Roman"/>
          <w:sz w:val="24"/>
          <w:szCs w:val="24"/>
          <w:lang w:eastAsia="en-US"/>
        </w:rPr>
        <w:t>Загальна земельна площа</w:t>
      </w:r>
      <w:r w:rsidRPr="00FC5D7A">
        <w:rPr>
          <w:rFonts w:ascii="Times New Roman" w:eastAsia="Times New Roman" w:hAnsi="Times New Roman" w:cs="Times New Roman"/>
          <w:sz w:val="24"/>
          <w:szCs w:val="24"/>
          <w:lang w:eastAsia="ru-RU" w:bidi="ta-IN"/>
        </w:rPr>
        <w:t xml:space="preserve"> громади становить 1088,7 га, з них землі загальнодержавної власності – 850,5 га або 78,1 %.  Належить громаді на правах приватної власності 198,7 га або 18,2 %, площа земель комунальної власності - 39,4 га або 3,7 %. Із загальної площі забудовані землі становлять 656,0 га, сільськогосподарські угіддя – 352,8 га, водоймища – 6,1 га, ліси </w:t>
      </w:r>
      <w:r w:rsidRPr="00FC5D7A">
        <w:rPr>
          <w:rFonts w:ascii="Times New Roman" w:eastAsia="Calibri" w:hAnsi="Times New Roman" w:cs="Times New Roman"/>
          <w:bCs/>
          <w:sz w:val="24"/>
          <w:szCs w:val="24"/>
          <w:lang w:eastAsia="en-US"/>
        </w:rPr>
        <w:t xml:space="preserve">та інші </w:t>
      </w:r>
      <w:proofErr w:type="spellStart"/>
      <w:r w:rsidRPr="00FC5D7A">
        <w:rPr>
          <w:rFonts w:ascii="Times New Roman" w:eastAsia="Calibri" w:hAnsi="Times New Roman" w:cs="Times New Roman"/>
          <w:bCs/>
          <w:sz w:val="24"/>
          <w:szCs w:val="24"/>
          <w:lang w:eastAsia="en-US"/>
        </w:rPr>
        <w:t>лісовкриті</w:t>
      </w:r>
      <w:proofErr w:type="spellEnd"/>
      <w:r w:rsidRPr="00FC5D7A">
        <w:rPr>
          <w:rFonts w:ascii="Times New Roman" w:eastAsia="Calibri" w:hAnsi="Times New Roman" w:cs="Times New Roman"/>
          <w:bCs/>
          <w:sz w:val="24"/>
          <w:szCs w:val="24"/>
          <w:lang w:eastAsia="en-US"/>
        </w:rPr>
        <w:t xml:space="preserve"> площі </w:t>
      </w:r>
      <w:r w:rsidRPr="00FC5D7A">
        <w:rPr>
          <w:rFonts w:ascii="Times New Roman" w:eastAsia="Times New Roman" w:hAnsi="Times New Roman" w:cs="Times New Roman"/>
          <w:sz w:val="24"/>
          <w:szCs w:val="24"/>
          <w:lang w:eastAsia="ru-RU" w:bidi="ta-IN"/>
        </w:rPr>
        <w:t xml:space="preserve">– 52,6 га, </w:t>
      </w:r>
      <w:r w:rsidRPr="00FC5D7A">
        <w:rPr>
          <w:rFonts w:ascii="Times New Roman" w:eastAsia="Calibri" w:hAnsi="Times New Roman" w:cs="Times New Roman"/>
          <w:bCs/>
          <w:sz w:val="24"/>
          <w:szCs w:val="24"/>
          <w:lang w:eastAsia="en-US"/>
        </w:rPr>
        <w:t>інші землі  - 21,1 га.</w:t>
      </w:r>
      <w:r w:rsidRPr="00FC5D7A">
        <w:rPr>
          <w:rFonts w:ascii="Times New Roman" w:eastAsia="Calibri" w:hAnsi="Times New Roman" w:cs="Times New Roman"/>
          <w:sz w:val="24"/>
          <w:szCs w:val="24"/>
          <w:lang w:eastAsia="en-US"/>
        </w:rPr>
        <w:t xml:space="preserve"> За </w:t>
      </w:r>
      <w:proofErr w:type="spellStart"/>
      <w:r w:rsidRPr="00FC5D7A">
        <w:rPr>
          <w:rFonts w:ascii="Times New Roman" w:eastAsia="Calibri" w:hAnsi="Times New Roman" w:cs="Times New Roman"/>
          <w:sz w:val="24"/>
          <w:szCs w:val="24"/>
          <w:lang w:eastAsia="en-US"/>
        </w:rPr>
        <w:t>лісорослинним</w:t>
      </w:r>
      <w:proofErr w:type="spellEnd"/>
      <w:r w:rsidRPr="00FC5D7A">
        <w:rPr>
          <w:rFonts w:ascii="Times New Roman" w:eastAsia="Calibri" w:hAnsi="Times New Roman" w:cs="Times New Roman"/>
          <w:sz w:val="24"/>
          <w:szCs w:val="24"/>
          <w:lang w:eastAsia="en-US"/>
        </w:rPr>
        <w:t xml:space="preserve"> районуванням місто Острог розташоване на межі Малого Полісся та Лісостепу, при впадінні річки Вілії у Горинь. Клімат даного регіону є </w:t>
      </w:r>
      <w:proofErr w:type="spellStart"/>
      <w:r w:rsidRPr="00FC5D7A">
        <w:rPr>
          <w:rFonts w:ascii="Times New Roman" w:eastAsia="Calibri" w:hAnsi="Times New Roman" w:cs="Times New Roman"/>
          <w:sz w:val="24"/>
          <w:szCs w:val="24"/>
          <w:lang w:eastAsia="en-US"/>
        </w:rPr>
        <w:t>помірно</w:t>
      </w:r>
      <w:proofErr w:type="spellEnd"/>
      <w:r w:rsidRPr="00FC5D7A">
        <w:rPr>
          <w:rFonts w:ascii="Times New Roman" w:eastAsia="Calibri" w:hAnsi="Times New Roman" w:cs="Times New Roman"/>
          <w:sz w:val="24"/>
          <w:szCs w:val="24"/>
          <w:lang w:eastAsia="en-US"/>
        </w:rPr>
        <w:t>-континентальний з позитивним балансом вологи, що призводить до незначного накопичення паводкових вод у прилеглих басейнах річок.</w:t>
      </w:r>
      <w:r w:rsidRPr="00FC5D7A">
        <w:rPr>
          <w:rFonts w:ascii="Times New Roman" w:eastAsia="Calibri" w:hAnsi="Times New Roman" w:cs="Times New Roman"/>
          <w:b/>
          <w:sz w:val="24"/>
          <w:szCs w:val="24"/>
          <w:lang w:eastAsia="en-US"/>
        </w:rPr>
        <w:t xml:space="preserve"> </w:t>
      </w:r>
    </w:p>
    <w:p w:rsidR="00FC5D7A" w:rsidRPr="00FC5D7A" w:rsidRDefault="00FC5D7A" w:rsidP="00FC5D7A">
      <w:pPr>
        <w:spacing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Розвіданих родовищ корисних копалин державного або місцевого значення на території міста немає, проте є значні запаси глини гончарної та </w:t>
      </w:r>
      <w:r w:rsidRPr="00FC5D7A">
        <w:rPr>
          <w:rFonts w:ascii="Times New Roman" w:eastAsia="Calibri" w:hAnsi="Times New Roman" w:cs="Times New Roman"/>
          <w:kern w:val="2"/>
          <w:sz w:val="24"/>
          <w:szCs w:val="24"/>
          <w:lang w:eastAsia="hi-IN" w:bidi="hi-IN"/>
        </w:rPr>
        <w:t xml:space="preserve">лікувально-питних водних ресурсів (вода мінеральна </w:t>
      </w:r>
      <w:proofErr w:type="spellStart"/>
      <w:r w:rsidRPr="00FC5D7A">
        <w:rPr>
          <w:rFonts w:ascii="Times New Roman" w:eastAsia="Calibri" w:hAnsi="Times New Roman" w:cs="Times New Roman"/>
          <w:kern w:val="2"/>
          <w:sz w:val="24"/>
          <w:szCs w:val="24"/>
          <w:lang w:eastAsia="hi-IN" w:bidi="hi-IN"/>
        </w:rPr>
        <w:t>хлоридно</w:t>
      </w:r>
      <w:proofErr w:type="spellEnd"/>
      <w:r w:rsidRPr="00FC5D7A">
        <w:rPr>
          <w:rFonts w:ascii="Times New Roman" w:eastAsia="Calibri" w:hAnsi="Times New Roman" w:cs="Times New Roman"/>
          <w:kern w:val="2"/>
          <w:sz w:val="24"/>
          <w:szCs w:val="24"/>
          <w:lang w:eastAsia="hi-IN" w:bidi="hi-IN"/>
        </w:rPr>
        <w:t>-натрієва).</w:t>
      </w:r>
      <w:r w:rsidRPr="00FC5D7A">
        <w:rPr>
          <w:rFonts w:ascii="Arial" w:eastAsia="Calibri" w:hAnsi="Arial" w:cs="Times New Roman"/>
          <w:sz w:val="24"/>
          <w:szCs w:val="24"/>
          <w:lang w:eastAsia="en-US"/>
        </w:rPr>
        <w:t xml:space="preserve"> </w:t>
      </w:r>
      <w:r w:rsidRPr="00FC5D7A">
        <w:rPr>
          <w:rFonts w:ascii="Times New Roman" w:eastAsia="Calibri" w:hAnsi="Times New Roman" w:cs="Times New Roman"/>
          <w:kern w:val="2"/>
          <w:sz w:val="24"/>
          <w:szCs w:val="24"/>
          <w:lang w:eastAsia="hi-IN" w:bidi="hi-IN"/>
        </w:rPr>
        <w:t xml:space="preserve">Водопостачання міста здійснюється артезіанськими водами, її якість є одною із найкращих в Україні. </w:t>
      </w:r>
      <w:r w:rsidRPr="00FC5D7A">
        <w:rPr>
          <w:rFonts w:ascii="Times New Roman" w:eastAsia="Calibri" w:hAnsi="Times New Roman" w:cs="Times New Roman"/>
          <w:sz w:val="24"/>
          <w:szCs w:val="24"/>
          <w:lang w:eastAsia="en-US"/>
        </w:rPr>
        <w:t xml:space="preserve">Окрім того, місто та навколишні села багаті </w:t>
      </w:r>
      <w:r w:rsidRPr="00FC5D7A">
        <w:rPr>
          <w:rFonts w:ascii="Times New Roman" w:eastAsia="Calibri" w:hAnsi="Times New Roman" w:cs="Times New Roman"/>
          <w:color w:val="000000"/>
          <w:sz w:val="24"/>
          <w:szCs w:val="24"/>
          <w:lang w:eastAsia="en-US"/>
        </w:rPr>
        <w:t>природно-ландшафтними</w:t>
      </w:r>
      <w:r w:rsidRPr="00FC5D7A">
        <w:rPr>
          <w:rFonts w:ascii="Times New Roman" w:eastAsia="Calibri" w:hAnsi="Times New Roman" w:cs="Times New Roman"/>
          <w:color w:val="000000"/>
          <w:sz w:val="28"/>
          <w:szCs w:val="28"/>
          <w:lang w:eastAsia="en-US"/>
        </w:rPr>
        <w:t xml:space="preserve"> </w:t>
      </w:r>
      <w:r w:rsidRPr="00FC5D7A">
        <w:rPr>
          <w:rFonts w:ascii="Times New Roman" w:eastAsia="Calibri" w:hAnsi="Times New Roman" w:cs="Times New Roman"/>
          <w:color w:val="000000"/>
          <w:sz w:val="24"/>
          <w:szCs w:val="24"/>
          <w:lang w:eastAsia="en-US"/>
        </w:rPr>
        <w:t xml:space="preserve">ресурсами </w:t>
      </w:r>
      <w:r w:rsidRPr="00FC5D7A">
        <w:rPr>
          <w:rFonts w:ascii="Times New Roman" w:eastAsia="Calibri" w:hAnsi="Times New Roman" w:cs="Times New Roman"/>
          <w:sz w:val="24"/>
          <w:szCs w:val="24"/>
          <w:lang w:eastAsia="en-US"/>
        </w:rPr>
        <w:t xml:space="preserve">(ліси, луки, водоймища та річки), в яких збережено </w:t>
      </w:r>
      <w:proofErr w:type="spellStart"/>
      <w:r w:rsidRPr="00FC5D7A">
        <w:rPr>
          <w:rFonts w:ascii="Times New Roman" w:eastAsia="Calibri" w:hAnsi="Times New Roman" w:cs="Times New Roman"/>
          <w:sz w:val="24"/>
          <w:szCs w:val="24"/>
          <w:lang w:eastAsia="en-US"/>
        </w:rPr>
        <w:t>біорізноманіття</w:t>
      </w:r>
      <w:proofErr w:type="spellEnd"/>
      <w:r w:rsidRPr="00FC5D7A">
        <w:rPr>
          <w:rFonts w:ascii="Times New Roman" w:eastAsia="Calibri" w:hAnsi="Times New Roman" w:cs="Times New Roman"/>
          <w:sz w:val="24"/>
          <w:szCs w:val="24"/>
          <w:lang w:eastAsia="en-US"/>
        </w:rPr>
        <w:t>.</w:t>
      </w:r>
      <w:r w:rsidRPr="00FC5D7A">
        <w:rPr>
          <w:rFonts w:ascii="Times New Roman" w:eastAsia="Calibri" w:hAnsi="Times New Roman" w:cs="Times New Roman"/>
          <w:color w:val="FF0000"/>
          <w:sz w:val="24"/>
          <w:szCs w:val="24"/>
          <w:lang w:eastAsia="en-US"/>
        </w:rPr>
        <w:t xml:space="preserve"> </w:t>
      </w:r>
      <w:r w:rsidRPr="00FC5D7A">
        <w:rPr>
          <w:rFonts w:ascii="Times New Roman" w:eastAsia="Calibri" w:hAnsi="Times New Roman" w:cs="Times New Roman"/>
          <w:sz w:val="24"/>
          <w:szCs w:val="24"/>
          <w:lang w:eastAsia="en-US"/>
        </w:rPr>
        <w:t>Екологічний стан атмосферного повітря, водних ресурсів, ґрунтів перебуває в межах встановлених норм, що у поєднанні із багатою історичною спадщиною Острога сприяє розвитку туризму, в тому числі й «зеленого».</w:t>
      </w:r>
    </w:p>
    <w:p w:rsidR="00FC5D7A" w:rsidRPr="00FC5D7A" w:rsidRDefault="00FC5D7A" w:rsidP="00FC5D7A">
      <w:pPr>
        <w:shd w:val="clear" w:color="auto" w:fill="FFFFFF"/>
        <w:spacing w:after="0" w:line="240" w:lineRule="auto"/>
        <w:ind w:firstLine="384"/>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lang w:eastAsia="ru-RU"/>
        </w:rPr>
        <w:t xml:space="preserve">Місто Острог характеризується надзвичайно багатим історико-культурним потенціалом. Серед малих історичних міст України, Острог є одним із найбільших осередків збереження історико-культурного надбання українського народу, що виконує функцію духовного відродження нації, її історичних, культурних, етнографічних та освітянських традицій. Острог сьогодні –  один з потенційних туристичних центрів Західної України, що може в майбутньому приймати значні потоки туристів і гостей. Цьому сприяє дивовижна історія Острога, оповита легендами, переказами, </w:t>
      </w:r>
      <w:proofErr w:type="spellStart"/>
      <w:r w:rsidRPr="00FC5D7A">
        <w:rPr>
          <w:rFonts w:ascii="Times New Roman" w:eastAsia="Times New Roman" w:hAnsi="Times New Roman" w:cs="Times New Roman"/>
          <w:sz w:val="24"/>
          <w:szCs w:val="24"/>
          <w:lang w:eastAsia="ru-RU"/>
        </w:rPr>
        <w:t>бувальщинами</w:t>
      </w:r>
      <w:proofErr w:type="spellEnd"/>
      <w:r w:rsidRPr="00FC5D7A">
        <w:rPr>
          <w:rFonts w:ascii="Times New Roman" w:eastAsia="Times New Roman" w:hAnsi="Times New Roman" w:cs="Times New Roman"/>
          <w:sz w:val="24"/>
          <w:szCs w:val="24"/>
          <w:lang w:eastAsia="ru-RU"/>
        </w:rPr>
        <w:t>, а також наявність на його території та околицях низки унікальних архітектурних пам’яток, монастирів, руїн палаців, унікальних храмів тощо. Серед найбільш відомих архітектурних пам’яток національного та місцевого значення слід виокремити такі як</w:t>
      </w:r>
      <w:r w:rsidRPr="00FC5D7A">
        <w:rPr>
          <w:rFonts w:ascii="Times New Roman" w:eastAsia="Times New Roman" w:hAnsi="Times New Roman" w:cs="Times New Roman"/>
          <w:color w:val="C00000"/>
          <w:sz w:val="24"/>
          <w:szCs w:val="24"/>
          <w:lang w:eastAsia="ru-RU"/>
        </w:rPr>
        <w:t xml:space="preserve"> </w:t>
      </w:r>
      <w:r w:rsidRPr="00FC5D7A">
        <w:rPr>
          <w:rFonts w:ascii="Times New Roman" w:eastAsia="Times New Roman" w:hAnsi="Times New Roman" w:cs="Times New Roman"/>
          <w:bCs/>
          <w:sz w:val="24"/>
          <w:szCs w:val="24"/>
          <w:lang w:eastAsia="ru-RU"/>
        </w:rPr>
        <w:t xml:space="preserve">Вежа Мурована, </w:t>
      </w:r>
      <w:proofErr w:type="spellStart"/>
      <w:r w:rsidRPr="00FC5D7A">
        <w:rPr>
          <w:rFonts w:ascii="Times New Roman" w:eastAsia="Times New Roman" w:hAnsi="Times New Roman" w:cs="Times New Roman"/>
          <w:bCs/>
          <w:sz w:val="24"/>
          <w:szCs w:val="24"/>
          <w:lang w:eastAsia="ru-RU"/>
        </w:rPr>
        <w:t>Богоявленський</w:t>
      </w:r>
      <w:proofErr w:type="spellEnd"/>
      <w:r w:rsidRPr="00FC5D7A">
        <w:rPr>
          <w:rFonts w:ascii="Times New Roman" w:eastAsia="Times New Roman" w:hAnsi="Times New Roman" w:cs="Times New Roman"/>
          <w:bCs/>
          <w:sz w:val="24"/>
          <w:szCs w:val="24"/>
          <w:lang w:eastAsia="ru-RU"/>
        </w:rPr>
        <w:t xml:space="preserve"> собор, Нова (Кругла) вежа</w:t>
      </w:r>
      <w:r w:rsidRPr="00FC5D7A">
        <w:rPr>
          <w:rFonts w:ascii="Times New Roman" w:eastAsia="Times New Roman" w:hAnsi="Times New Roman" w:cs="Times New Roman"/>
          <w:sz w:val="24"/>
          <w:szCs w:val="24"/>
          <w:lang w:eastAsia="ru-RU"/>
        </w:rPr>
        <w:t xml:space="preserve"> на Замковій горі, </w:t>
      </w:r>
      <w:r w:rsidRPr="00FC5D7A">
        <w:rPr>
          <w:rFonts w:ascii="Times New Roman" w:eastAsia="Times New Roman" w:hAnsi="Times New Roman" w:cs="Times New Roman"/>
          <w:bCs/>
          <w:sz w:val="24"/>
          <w:szCs w:val="24"/>
          <w:lang w:eastAsia="ru-RU"/>
        </w:rPr>
        <w:t>Татарська брама, Луцька брама-башта, костел Успіня Пресвятої Діви Марії,</w:t>
      </w:r>
      <w:r w:rsidRPr="00FC5D7A">
        <w:rPr>
          <w:rFonts w:ascii="Times New Roman" w:eastAsia="Times New Roman" w:hAnsi="Times New Roman" w:cs="Times New Roman"/>
          <w:sz w:val="24"/>
          <w:szCs w:val="24"/>
          <w:lang w:eastAsia="ru-RU"/>
        </w:rPr>
        <w:t xml:space="preserve"> б</w:t>
      </w:r>
      <w:r w:rsidRPr="00FC5D7A">
        <w:rPr>
          <w:rFonts w:ascii="Times New Roman" w:eastAsia="Times New Roman" w:hAnsi="Times New Roman" w:cs="Times New Roman"/>
          <w:bCs/>
          <w:sz w:val="24"/>
          <w:szCs w:val="24"/>
          <w:lang w:eastAsia="ru-RU"/>
        </w:rPr>
        <w:t xml:space="preserve">удинок </w:t>
      </w:r>
      <w:proofErr w:type="spellStart"/>
      <w:r w:rsidRPr="00FC5D7A">
        <w:rPr>
          <w:rFonts w:ascii="Times New Roman" w:eastAsia="Times New Roman" w:hAnsi="Times New Roman" w:cs="Times New Roman"/>
          <w:bCs/>
          <w:sz w:val="24"/>
          <w:szCs w:val="24"/>
          <w:lang w:eastAsia="ru-RU"/>
        </w:rPr>
        <w:t>Шейнерберга</w:t>
      </w:r>
      <w:proofErr w:type="spellEnd"/>
      <w:r w:rsidRPr="00FC5D7A">
        <w:rPr>
          <w:rFonts w:ascii="Times New Roman" w:eastAsia="Times New Roman" w:hAnsi="Times New Roman" w:cs="Times New Roman"/>
          <w:bCs/>
          <w:sz w:val="24"/>
          <w:szCs w:val="24"/>
          <w:lang w:eastAsia="ru-RU"/>
        </w:rPr>
        <w:t>,</w:t>
      </w:r>
      <w:r w:rsidRPr="00FC5D7A">
        <w:rPr>
          <w:rFonts w:ascii="Times New Roman" w:eastAsia="Times New Roman" w:hAnsi="Times New Roman" w:cs="Times New Roman"/>
          <w:sz w:val="24"/>
          <w:szCs w:val="24"/>
          <w:shd w:val="clear" w:color="auto" w:fill="FFFFFF"/>
          <w:lang w:eastAsia="ru-RU"/>
        </w:rPr>
        <w:t xml:space="preserve"> </w:t>
      </w:r>
      <w:proofErr w:type="spellStart"/>
      <w:r w:rsidRPr="00FC5D7A">
        <w:rPr>
          <w:rFonts w:ascii="Times New Roman" w:eastAsia="Times New Roman" w:hAnsi="Times New Roman" w:cs="Times New Roman"/>
          <w:sz w:val="24"/>
          <w:szCs w:val="24"/>
          <w:shd w:val="clear" w:color="auto" w:fill="FFFFFF"/>
          <w:lang w:eastAsia="ru-RU"/>
        </w:rPr>
        <w:t>Межиріцький</w:t>
      </w:r>
      <w:proofErr w:type="spellEnd"/>
      <w:r w:rsidRPr="00FC5D7A">
        <w:rPr>
          <w:rFonts w:ascii="Times New Roman" w:eastAsia="Times New Roman" w:hAnsi="Times New Roman" w:cs="Times New Roman"/>
          <w:sz w:val="24"/>
          <w:szCs w:val="24"/>
          <w:shd w:val="clear" w:color="auto" w:fill="FFFFFF"/>
          <w:lang w:eastAsia="ru-RU"/>
        </w:rPr>
        <w:t xml:space="preserve"> Свято-Троїцький чоловічий монастир-фортеця, </w:t>
      </w:r>
      <w:r w:rsidRPr="00FC5D7A">
        <w:rPr>
          <w:rFonts w:ascii="Times New Roman" w:eastAsia="Times New Roman" w:hAnsi="Times New Roman" w:cs="Times New Roman"/>
          <w:bCs/>
          <w:sz w:val="24"/>
          <w:szCs w:val="24"/>
          <w:lang w:eastAsia="ru-RU"/>
        </w:rPr>
        <w:t>пам’ятки історико-культурної спадщини, що входять до складу Національного університету «Острозька академія», Велика</w:t>
      </w:r>
      <w:r w:rsidRPr="00FC5D7A">
        <w:rPr>
          <w:rFonts w:ascii="Times New Roman" w:eastAsia="Times New Roman" w:hAnsi="Times New Roman" w:cs="Times New Roman"/>
          <w:sz w:val="24"/>
          <w:szCs w:val="24"/>
          <w:lang w:eastAsia="ru-RU"/>
        </w:rPr>
        <w:t xml:space="preserve"> </w:t>
      </w:r>
      <w:r w:rsidRPr="00FC5D7A">
        <w:rPr>
          <w:rFonts w:ascii="Times New Roman" w:eastAsia="Times New Roman" w:hAnsi="Times New Roman" w:cs="Times New Roman"/>
          <w:bCs/>
          <w:sz w:val="24"/>
          <w:szCs w:val="24"/>
          <w:lang w:eastAsia="ru-RU"/>
        </w:rPr>
        <w:t>синагога та ін.</w:t>
      </w:r>
    </w:p>
    <w:p w:rsidR="00FC5D7A" w:rsidRPr="00FC5D7A" w:rsidRDefault="00FC5D7A" w:rsidP="00FC5D7A">
      <w:pPr>
        <w:shd w:val="clear" w:color="auto" w:fill="FFFFFF"/>
        <w:spacing w:after="0" w:line="240" w:lineRule="auto"/>
        <w:ind w:firstLine="384"/>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lang w:eastAsia="ru-RU"/>
        </w:rPr>
        <w:t>Опікується історичною спадщиною міста Державний історико-культурний заповідник, у складі якого функціонують такі музейні установи:</w:t>
      </w:r>
    </w:p>
    <w:p w:rsidR="00FC5D7A" w:rsidRPr="00FC5D7A" w:rsidRDefault="00FC5D7A" w:rsidP="00FC5D7A">
      <w:pPr>
        <w:numPr>
          <w:ilvl w:val="0"/>
          <w:numId w:val="10"/>
        </w:numPr>
        <w:shd w:val="clear" w:color="auto" w:fill="FFFFFF"/>
        <w:spacing w:after="0" w:line="240" w:lineRule="auto"/>
        <w:jc w:val="both"/>
        <w:rPr>
          <w:rFonts w:ascii="Times New Roman" w:eastAsia="Times New Roman" w:hAnsi="Times New Roman" w:cs="Times New Roman"/>
          <w:b/>
          <w:sz w:val="24"/>
          <w:szCs w:val="24"/>
          <w:lang w:eastAsia="ru-RU"/>
        </w:rPr>
      </w:pPr>
      <w:r w:rsidRPr="00FC5D7A">
        <w:rPr>
          <w:rFonts w:ascii="Times New Roman" w:eastAsia="Times New Roman" w:hAnsi="Times New Roman" w:cs="Times New Roman"/>
          <w:sz w:val="24"/>
          <w:szCs w:val="24"/>
          <w:lang w:eastAsia="ru-RU"/>
        </w:rPr>
        <w:lastRenderedPageBreak/>
        <w:t>Острозький краєзнавчий музей (заснований у 1913 р.) Знаходиться у колишньому замку Острозьких. У музеї є цінні археологічні колекції, експонати живопису, народного художнього промислу, кераміки;</w:t>
      </w:r>
    </w:p>
    <w:p w:rsidR="00FC5D7A" w:rsidRPr="00FC5D7A" w:rsidRDefault="00FC5D7A" w:rsidP="00FC5D7A">
      <w:pPr>
        <w:numPr>
          <w:ilvl w:val="0"/>
          <w:numId w:val="10"/>
        </w:numPr>
        <w:shd w:val="clear" w:color="auto" w:fill="FFFFFF"/>
        <w:spacing w:after="0" w:line="240" w:lineRule="auto"/>
        <w:jc w:val="both"/>
        <w:rPr>
          <w:rFonts w:ascii="Times New Roman" w:eastAsia="Times New Roman" w:hAnsi="Times New Roman" w:cs="Times New Roman"/>
          <w:b/>
          <w:sz w:val="24"/>
          <w:szCs w:val="24"/>
          <w:lang w:eastAsia="ru-RU"/>
        </w:rPr>
      </w:pPr>
      <w:r w:rsidRPr="00FC5D7A">
        <w:rPr>
          <w:rFonts w:ascii="Times New Roman" w:eastAsia="Times New Roman" w:hAnsi="Times New Roman" w:cs="Times New Roman"/>
          <w:sz w:val="24"/>
          <w:szCs w:val="24"/>
          <w:lang w:eastAsia="ru-RU"/>
        </w:rPr>
        <w:t>Музей книги та друкарства (відкрито у 1985 році). Книжкова колекція музею нараховує близько 3 тисяч експонатів;</w:t>
      </w:r>
    </w:p>
    <w:p w:rsidR="00FC5D7A" w:rsidRPr="00FC5D7A" w:rsidRDefault="00FC5D7A" w:rsidP="00FC5D7A">
      <w:pPr>
        <w:numPr>
          <w:ilvl w:val="0"/>
          <w:numId w:val="10"/>
        </w:numPr>
        <w:shd w:val="clear" w:color="auto" w:fill="FFFFFF"/>
        <w:spacing w:after="0" w:line="240" w:lineRule="auto"/>
        <w:jc w:val="both"/>
        <w:rPr>
          <w:rFonts w:ascii="Times New Roman" w:eastAsia="Times New Roman" w:hAnsi="Times New Roman" w:cs="Times New Roman"/>
          <w:b/>
          <w:sz w:val="24"/>
          <w:szCs w:val="24"/>
          <w:lang w:eastAsia="ru-RU"/>
        </w:rPr>
      </w:pPr>
      <w:r w:rsidRPr="00FC5D7A">
        <w:rPr>
          <w:rFonts w:ascii="Times New Roman" w:eastAsia="Times New Roman" w:hAnsi="Times New Roman" w:cs="Times New Roman"/>
          <w:sz w:val="24"/>
          <w:szCs w:val="24"/>
          <w:lang w:eastAsia="ru-RU"/>
        </w:rPr>
        <w:t>Музей нумізматики (заснований у 1997році.  Фонд музею нараховує понад 11 тисяч одиниць зберігання.</w:t>
      </w:r>
    </w:p>
    <w:p w:rsidR="00FC5D7A" w:rsidRPr="00FC5D7A" w:rsidRDefault="00FC5D7A" w:rsidP="00FC5D7A">
      <w:pPr>
        <w:spacing w:after="0" w:line="240" w:lineRule="auto"/>
        <w:ind w:firstLine="709"/>
        <w:jc w:val="both"/>
        <w:rPr>
          <w:rFonts w:ascii="Times New Roman" w:eastAsia="Calibri" w:hAnsi="Times New Roman" w:cs="Times New Roman"/>
          <w:color w:val="000000"/>
          <w:sz w:val="24"/>
          <w:szCs w:val="24"/>
          <w:lang w:eastAsia="en-US"/>
        </w:rPr>
      </w:pPr>
      <w:r w:rsidRPr="00FC5D7A">
        <w:rPr>
          <w:rFonts w:ascii="Times New Roman" w:eastAsia="Calibri" w:hAnsi="Times New Roman" w:cs="Times New Roman"/>
          <w:color w:val="000000"/>
          <w:sz w:val="24"/>
          <w:szCs w:val="24"/>
          <w:lang w:eastAsia="en-US"/>
        </w:rPr>
        <w:t>Значна кількість пам’яток історико-культурної спадщини в місті Острозі та найближчих околицях міста, їх тематичне і хронологічне різноманіття надає можливість організувати низку тематичних туристичних маршрутів, які  можуть задовольняти потребу різних категорій екскурсантів. Проте, туристичний потенціал Острога використовується не в повній мірі, місто займає досить незначне місце на ринку туристичних послуг України. Основними причинами є низький рівень розвитку міської інфраструктури, відсутність готелю високого рівня обслуговування для прийому українських та іноземних туристів, невідповідність сучасним вимогам якості послуг закладів громадського харчування, а також низька якість туристичного посередництва.</w:t>
      </w:r>
    </w:p>
    <w:p w:rsidR="00FC5D7A" w:rsidRPr="00FC5D7A" w:rsidRDefault="00FC5D7A" w:rsidP="00FC5D7A">
      <w:pPr>
        <w:spacing w:after="0" w:line="240" w:lineRule="auto"/>
        <w:ind w:firstLine="720"/>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Створює високі конкурентні переваги та сприяє прискореному розвитку міста Національний університет «Острозька академія», який є наступником першого в Україні та  Східній </w:t>
      </w:r>
      <w:r w:rsidRPr="00FC5D7A">
        <w:rPr>
          <w:rFonts w:ascii="Times New Roman" w:eastAsia="Calibri" w:hAnsi="Times New Roman" w:cs="Times New Roman"/>
          <w:spacing w:val="-2"/>
          <w:sz w:val="24"/>
          <w:szCs w:val="24"/>
          <w:lang w:eastAsia="en-US"/>
        </w:rPr>
        <w:t xml:space="preserve">Європі вищого навчального закладу заснованого у м. Острозі в 1576 р. </w:t>
      </w:r>
      <w:r w:rsidRPr="00FC5D7A">
        <w:rPr>
          <w:rFonts w:ascii="Times New Roman" w:eastAsia="Calibri" w:hAnsi="Times New Roman" w:cs="Times New Roman"/>
          <w:spacing w:val="5"/>
          <w:sz w:val="24"/>
          <w:szCs w:val="24"/>
          <w:lang w:eastAsia="en-US"/>
        </w:rPr>
        <w:t xml:space="preserve">відомим меценатом, політичним, культурним </w:t>
      </w:r>
      <w:proofErr w:type="spellStart"/>
      <w:r w:rsidRPr="00FC5D7A">
        <w:rPr>
          <w:rFonts w:ascii="Times New Roman" w:eastAsia="Calibri" w:hAnsi="Times New Roman" w:cs="Times New Roman"/>
          <w:spacing w:val="5"/>
          <w:sz w:val="24"/>
          <w:szCs w:val="24"/>
          <w:lang w:eastAsia="en-US"/>
        </w:rPr>
        <w:t>діячем</w:t>
      </w:r>
      <w:proofErr w:type="spellEnd"/>
      <w:r w:rsidRPr="00FC5D7A">
        <w:rPr>
          <w:rFonts w:ascii="Times New Roman" w:eastAsia="Calibri" w:hAnsi="Times New Roman" w:cs="Times New Roman"/>
          <w:spacing w:val="5"/>
          <w:sz w:val="24"/>
          <w:szCs w:val="24"/>
          <w:lang w:eastAsia="en-US"/>
        </w:rPr>
        <w:t xml:space="preserve"> князем Василем-Костянтином </w:t>
      </w:r>
      <w:r w:rsidRPr="00FC5D7A">
        <w:rPr>
          <w:rFonts w:ascii="Times New Roman" w:eastAsia="Calibri" w:hAnsi="Times New Roman" w:cs="Times New Roman"/>
          <w:sz w:val="24"/>
          <w:szCs w:val="24"/>
          <w:lang w:eastAsia="en-US"/>
        </w:rPr>
        <w:t xml:space="preserve">Острозьким та його племінницею </w:t>
      </w:r>
      <w:proofErr w:type="spellStart"/>
      <w:r w:rsidRPr="00FC5D7A">
        <w:rPr>
          <w:rFonts w:ascii="Times New Roman" w:eastAsia="Calibri" w:hAnsi="Times New Roman" w:cs="Times New Roman"/>
          <w:sz w:val="24"/>
          <w:szCs w:val="24"/>
          <w:lang w:eastAsia="en-US"/>
        </w:rPr>
        <w:t>княжною</w:t>
      </w:r>
      <w:proofErr w:type="spellEnd"/>
      <w:r w:rsidRPr="00FC5D7A">
        <w:rPr>
          <w:rFonts w:ascii="Times New Roman" w:eastAsia="Calibri" w:hAnsi="Times New Roman" w:cs="Times New Roman"/>
          <w:sz w:val="24"/>
          <w:szCs w:val="24"/>
          <w:lang w:eastAsia="en-US"/>
        </w:rPr>
        <w:t xml:space="preserve"> </w:t>
      </w:r>
      <w:proofErr w:type="spellStart"/>
      <w:r w:rsidRPr="00FC5D7A">
        <w:rPr>
          <w:rFonts w:ascii="Times New Roman" w:eastAsia="Calibri" w:hAnsi="Times New Roman" w:cs="Times New Roman"/>
          <w:sz w:val="24"/>
          <w:szCs w:val="24"/>
          <w:lang w:eastAsia="en-US"/>
        </w:rPr>
        <w:t>Гальшкою</w:t>
      </w:r>
      <w:proofErr w:type="spellEnd"/>
      <w:r w:rsidRPr="00FC5D7A">
        <w:rPr>
          <w:rFonts w:ascii="Times New Roman" w:eastAsia="Calibri" w:hAnsi="Times New Roman" w:cs="Times New Roman"/>
          <w:sz w:val="24"/>
          <w:szCs w:val="24"/>
          <w:lang w:eastAsia="en-US"/>
        </w:rPr>
        <w:t xml:space="preserve"> Острозькою та відновив своє функціонування </w:t>
      </w:r>
      <w:r w:rsidRPr="00FC5D7A">
        <w:rPr>
          <w:rFonts w:ascii="Times New Roman" w:eastAsia="Calibri" w:hAnsi="Times New Roman" w:cs="Times New Roman"/>
          <w:color w:val="000000"/>
          <w:sz w:val="24"/>
          <w:szCs w:val="24"/>
          <w:lang w:eastAsia="en-US"/>
        </w:rPr>
        <w:t>12 квітня 1994 року згідно з Указом Президента України.</w:t>
      </w:r>
      <w:r w:rsidRPr="00FC5D7A">
        <w:rPr>
          <w:rFonts w:ascii="Times New Roman" w:eastAsia="Calibri" w:hAnsi="Times New Roman" w:cs="Times New Roman"/>
          <w:sz w:val="24"/>
          <w:szCs w:val="24"/>
          <w:lang w:eastAsia="en-US"/>
        </w:rPr>
        <w:t xml:space="preserve"> Нині Національний університет «Острозька академія» має високий рейтинг та готує висококваліфікованих фахівців, щороку здійснюючи набір близько 1000 студентів на перший курс навчання. Загальна кількість напрямів підготовки бакалаврів – 15 з ліцензованим обсягом прийому 610 осіб (денна форма навчання), 530 (заочна форма навчання). Загальна кількість спеціальностей, за якими здійснюється підготовка магістрів, - 14 з ліцензованим обсягом прийому 335 осіб (денна форма навчання), 185 (заочна форма навчання). В </w:t>
      </w:r>
      <w:proofErr w:type="spellStart"/>
      <w:r w:rsidRPr="00FC5D7A">
        <w:rPr>
          <w:rFonts w:ascii="Times New Roman" w:eastAsia="Calibri" w:hAnsi="Times New Roman" w:cs="Times New Roman"/>
          <w:sz w:val="24"/>
          <w:szCs w:val="24"/>
          <w:lang w:eastAsia="en-US"/>
        </w:rPr>
        <w:t>НаУОА</w:t>
      </w:r>
      <w:proofErr w:type="spellEnd"/>
      <w:r w:rsidRPr="00FC5D7A">
        <w:rPr>
          <w:rFonts w:ascii="Times New Roman" w:eastAsia="Calibri" w:hAnsi="Times New Roman" w:cs="Times New Roman"/>
          <w:sz w:val="24"/>
          <w:szCs w:val="24"/>
          <w:lang w:eastAsia="en-US"/>
        </w:rPr>
        <w:t xml:space="preserve"> відкрито аспірантуру для здобуття доктора філософії за такими спеціальностями: 032 Історія та археологія, 031 Релігієзнавство, 033 Філософія, 035 Філологія, 052 Політологія , 053 Психологія, 081 Право, 073 Менеджмент. </w:t>
      </w:r>
    </w:p>
    <w:p w:rsidR="00FC5D7A" w:rsidRPr="00FC5D7A" w:rsidRDefault="00FC5D7A" w:rsidP="00FC5D7A">
      <w:pPr>
        <w:tabs>
          <w:tab w:val="left" w:pos="8640"/>
        </w:tabs>
        <w:spacing w:after="0" w:line="240" w:lineRule="auto"/>
        <w:ind w:firstLine="600"/>
        <w:jc w:val="both"/>
        <w:rPr>
          <w:rFonts w:ascii="Times New Roman" w:eastAsia="Calibri" w:hAnsi="Times New Roman" w:cs="Times New Roman"/>
          <w:sz w:val="24"/>
          <w:szCs w:val="24"/>
          <w:shd w:val="clear" w:color="auto" w:fill="FFFFFF"/>
          <w:lang w:eastAsia="en-US"/>
        </w:rPr>
      </w:pPr>
      <w:r w:rsidRPr="00FC5D7A">
        <w:rPr>
          <w:rFonts w:ascii="Times New Roman" w:eastAsia="Calibri" w:hAnsi="Times New Roman" w:cs="Times New Roman"/>
          <w:sz w:val="24"/>
          <w:szCs w:val="24"/>
          <w:lang w:eastAsia="en-US"/>
        </w:rPr>
        <w:t>В університеті функціонує п’ять наукових шкіл,</w:t>
      </w:r>
      <w:r w:rsidRPr="00FC5D7A">
        <w:rPr>
          <w:rFonts w:ascii="Times New Roman" w:eastAsia="Calibri" w:hAnsi="Times New Roman" w:cs="Times New Roman"/>
          <w:color w:val="008000"/>
          <w:sz w:val="24"/>
          <w:szCs w:val="24"/>
          <w:lang w:eastAsia="en-US"/>
        </w:rPr>
        <w:t xml:space="preserve"> </w:t>
      </w:r>
      <w:r w:rsidRPr="00FC5D7A">
        <w:rPr>
          <w:rFonts w:ascii="Times New Roman" w:eastAsia="Calibri" w:hAnsi="Times New Roman" w:cs="Times New Roman"/>
          <w:sz w:val="24"/>
          <w:szCs w:val="24"/>
          <w:lang w:eastAsia="en-US"/>
        </w:rPr>
        <w:t>10 науково-дослідних центрів та 14 науково-дослідних лабораторій.</w:t>
      </w:r>
      <w:r w:rsidRPr="00FC5D7A">
        <w:rPr>
          <w:rFonts w:ascii="Times New Roman" w:eastAsia="Calibri" w:hAnsi="Times New Roman" w:cs="Times New Roman"/>
          <w:sz w:val="24"/>
          <w:szCs w:val="24"/>
          <w:shd w:val="clear" w:color="auto" w:fill="FFFFFF"/>
          <w:lang w:eastAsia="en-US"/>
        </w:rPr>
        <w:t xml:space="preserve"> Серед них слід виокремити </w:t>
      </w:r>
      <w:r w:rsidRPr="00FC5D7A">
        <w:rPr>
          <w:rFonts w:ascii="Times New Roman" w:eastAsia="Calibri" w:hAnsi="Times New Roman" w:cs="Times New Roman"/>
          <w:sz w:val="24"/>
          <w:szCs w:val="24"/>
          <w:lang w:eastAsia="en-US"/>
        </w:rPr>
        <w:t xml:space="preserve">єдиний на теренах Рівненщини й Хмельниччини Інформаційний центр ЄС, метою якого є поширення інформації про Європейський Союз та його політику, надання допомоги університетам та дослідницьким центрам, сприяння участі студентів у дебатах з європейських питань, отриманні стипендій тощо. Не менш важливою є діяльність </w:t>
      </w:r>
      <w:r w:rsidRPr="00FC5D7A">
        <w:rPr>
          <w:rFonts w:ascii="Times New Roman" w:eastAsia="Calibri" w:hAnsi="Times New Roman" w:cs="Times New Roman"/>
          <w:sz w:val="24"/>
          <w:szCs w:val="24"/>
          <w:shd w:val="clear" w:color="auto" w:fill="FFFFFF"/>
          <w:lang w:eastAsia="en-US"/>
        </w:rPr>
        <w:t xml:space="preserve">єдиного в регіоні Інститут практичної психології та психотерапії, який створено як структурний підрозділ </w:t>
      </w:r>
      <w:proofErr w:type="spellStart"/>
      <w:r w:rsidRPr="00FC5D7A">
        <w:rPr>
          <w:rFonts w:ascii="Times New Roman" w:eastAsia="Calibri" w:hAnsi="Times New Roman" w:cs="Times New Roman"/>
          <w:sz w:val="24"/>
          <w:szCs w:val="24"/>
          <w:shd w:val="clear" w:color="auto" w:fill="FFFFFF"/>
          <w:lang w:eastAsia="en-US"/>
        </w:rPr>
        <w:t>НаУОА</w:t>
      </w:r>
      <w:proofErr w:type="spellEnd"/>
      <w:r w:rsidRPr="00FC5D7A">
        <w:rPr>
          <w:rFonts w:ascii="Times New Roman" w:eastAsia="Calibri" w:hAnsi="Times New Roman" w:cs="Times New Roman"/>
          <w:sz w:val="24"/>
          <w:szCs w:val="24"/>
          <w:shd w:val="clear" w:color="auto" w:fill="FFFFFF"/>
          <w:lang w:eastAsia="en-US"/>
        </w:rPr>
        <w:t xml:space="preserve"> з </w:t>
      </w:r>
      <w:r w:rsidRPr="00FC5D7A">
        <w:rPr>
          <w:rFonts w:ascii="Times New Roman" w:eastAsia="Calibri" w:hAnsi="Times New Roman" w:cs="Times New Roman"/>
          <w:bCs/>
          <w:sz w:val="24"/>
          <w:szCs w:val="24"/>
          <w:shd w:val="clear" w:color="auto" w:fill="FFFFFF"/>
          <w:lang w:eastAsia="en-US"/>
        </w:rPr>
        <w:t>метою</w:t>
      </w:r>
      <w:r w:rsidRPr="00FC5D7A">
        <w:rPr>
          <w:rFonts w:ascii="Times New Roman" w:eastAsia="Calibri" w:hAnsi="Times New Roman" w:cs="Times New Roman"/>
          <w:sz w:val="24"/>
          <w:szCs w:val="24"/>
          <w:shd w:val="clear" w:color="auto" w:fill="FFFFFF"/>
          <w:lang w:eastAsia="en-US"/>
        </w:rPr>
        <w:t xml:space="preserve"> підготовки психологів  як практиків, що вміють надавати допомогу у вирішенні психологічних проблем. Особлива увага приділяється навчанню і підвищенню кваліфікації спеціалістів, які проводять психосоціальну реабілітацію осіб, які пережили кризову ситуацію, учасників АТО, членів їх сімей тощо.  </w:t>
      </w:r>
    </w:p>
    <w:p w:rsidR="00FC5D7A" w:rsidRPr="00FC5D7A" w:rsidRDefault="00FC5D7A" w:rsidP="00FC5D7A">
      <w:pPr>
        <w:tabs>
          <w:tab w:val="left" w:pos="8640"/>
        </w:tabs>
        <w:spacing w:after="0" w:line="240" w:lineRule="auto"/>
        <w:ind w:firstLine="600"/>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shd w:val="clear" w:color="auto" w:fill="FFFFFF"/>
          <w:lang w:eastAsia="en-US"/>
        </w:rPr>
        <w:t xml:space="preserve">Унікальними науковими центрами університету, аналогів яких немає в Україні, є Центр </w:t>
      </w:r>
      <w:proofErr w:type="spellStart"/>
      <w:r w:rsidRPr="00FC5D7A">
        <w:rPr>
          <w:rFonts w:ascii="Times New Roman" w:eastAsia="Calibri" w:hAnsi="Times New Roman" w:cs="Times New Roman"/>
          <w:sz w:val="24"/>
          <w:szCs w:val="24"/>
          <w:shd w:val="clear" w:color="auto" w:fill="FFFFFF"/>
          <w:lang w:eastAsia="en-US"/>
        </w:rPr>
        <w:t>юдаїки</w:t>
      </w:r>
      <w:proofErr w:type="spellEnd"/>
      <w:r w:rsidRPr="00FC5D7A">
        <w:rPr>
          <w:rFonts w:ascii="Times New Roman" w:eastAsia="Calibri" w:hAnsi="Times New Roman" w:cs="Times New Roman"/>
          <w:sz w:val="24"/>
          <w:szCs w:val="24"/>
          <w:shd w:val="clear" w:color="auto" w:fill="FFFFFF"/>
          <w:lang w:eastAsia="en-US"/>
        </w:rPr>
        <w:t xml:space="preserve">, Центр </w:t>
      </w:r>
      <w:proofErr w:type="spellStart"/>
      <w:r w:rsidRPr="00FC5D7A">
        <w:rPr>
          <w:rFonts w:ascii="Times New Roman" w:eastAsia="Calibri" w:hAnsi="Times New Roman" w:cs="Times New Roman"/>
          <w:sz w:val="24"/>
          <w:szCs w:val="24"/>
          <w:shd w:val="clear" w:color="auto" w:fill="FFFFFF"/>
          <w:lang w:eastAsia="en-US"/>
        </w:rPr>
        <w:t>ісламознавчих</w:t>
      </w:r>
      <w:proofErr w:type="spellEnd"/>
      <w:r w:rsidRPr="00FC5D7A">
        <w:rPr>
          <w:rFonts w:ascii="Times New Roman" w:eastAsia="Calibri" w:hAnsi="Times New Roman" w:cs="Times New Roman"/>
          <w:sz w:val="24"/>
          <w:szCs w:val="24"/>
          <w:shd w:val="clear" w:color="auto" w:fill="FFFFFF"/>
          <w:lang w:eastAsia="en-US"/>
        </w:rPr>
        <w:t xml:space="preserve"> досліджень та Центр релігієзнавства, Інститут досліджень української діаспори. Результатом роботи Центру </w:t>
      </w:r>
      <w:proofErr w:type="spellStart"/>
      <w:r w:rsidRPr="00FC5D7A">
        <w:rPr>
          <w:rFonts w:ascii="Times New Roman" w:eastAsia="Calibri" w:hAnsi="Times New Roman" w:cs="Times New Roman"/>
          <w:sz w:val="24"/>
          <w:szCs w:val="24"/>
          <w:shd w:val="clear" w:color="auto" w:fill="FFFFFF"/>
          <w:lang w:eastAsia="en-US"/>
        </w:rPr>
        <w:t>юдаїки</w:t>
      </w:r>
      <w:proofErr w:type="spellEnd"/>
      <w:r w:rsidRPr="00FC5D7A">
        <w:rPr>
          <w:rFonts w:ascii="Times New Roman" w:eastAsia="Calibri" w:hAnsi="Times New Roman" w:cs="Times New Roman"/>
          <w:sz w:val="24"/>
          <w:szCs w:val="24"/>
          <w:shd w:val="clear" w:color="auto" w:fill="FFFFFF"/>
          <w:lang w:eastAsia="en-US"/>
        </w:rPr>
        <w:t xml:space="preserve"> стало видання першого в Україні підручника з арамейської мови. У межах роботи Центру </w:t>
      </w:r>
      <w:proofErr w:type="spellStart"/>
      <w:r w:rsidRPr="00FC5D7A">
        <w:rPr>
          <w:rFonts w:ascii="Times New Roman" w:eastAsia="Calibri" w:hAnsi="Times New Roman" w:cs="Times New Roman"/>
          <w:sz w:val="24"/>
          <w:szCs w:val="24"/>
          <w:shd w:val="clear" w:color="auto" w:fill="FFFFFF"/>
          <w:lang w:eastAsia="en-US"/>
        </w:rPr>
        <w:t>юдаїки</w:t>
      </w:r>
      <w:proofErr w:type="spellEnd"/>
      <w:r w:rsidRPr="00FC5D7A">
        <w:rPr>
          <w:rFonts w:ascii="Times New Roman" w:eastAsia="Calibri" w:hAnsi="Times New Roman" w:cs="Times New Roman"/>
          <w:sz w:val="24"/>
          <w:szCs w:val="24"/>
          <w:shd w:val="clear" w:color="auto" w:fill="FFFFFF"/>
          <w:lang w:eastAsia="en-US"/>
        </w:rPr>
        <w:t xml:space="preserve"> успішно функціонує єдина в Україні Міжнародна літня школа з семітської філології. У Центрі </w:t>
      </w:r>
      <w:proofErr w:type="spellStart"/>
      <w:r w:rsidRPr="00FC5D7A">
        <w:rPr>
          <w:rFonts w:ascii="Times New Roman" w:eastAsia="Calibri" w:hAnsi="Times New Roman" w:cs="Times New Roman"/>
          <w:sz w:val="24"/>
          <w:szCs w:val="24"/>
          <w:shd w:val="clear" w:color="auto" w:fill="FFFFFF"/>
          <w:lang w:eastAsia="en-US"/>
        </w:rPr>
        <w:t>ісламознавчих</w:t>
      </w:r>
      <w:proofErr w:type="spellEnd"/>
      <w:r w:rsidRPr="00FC5D7A">
        <w:rPr>
          <w:rFonts w:ascii="Times New Roman" w:eastAsia="Calibri" w:hAnsi="Times New Roman" w:cs="Times New Roman"/>
          <w:sz w:val="24"/>
          <w:szCs w:val="24"/>
          <w:shd w:val="clear" w:color="auto" w:fill="FFFFFF"/>
          <w:lang w:eastAsia="en-US"/>
        </w:rPr>
        <w:t xml:space="preserve"> досліджень було здійснено перший в Україні повний переклад Корану українською мовою. </w:t>
      </w:r>
      <w:r w:rsidRPr="00FC5D7A">
        <w:rPr>
          <w:rFonts w:ascii="Times New Roman" w:eastAsia="Calibri" w:hAnsi="Times New Roman" w:cs="Times New Roman"/>
          <w:sz w:val="24"/>
          <w:szCs w:val="24"/>
          <w:lang w:eastAsia="en-US"/>
        </w:rPr>
        <w:t xml:space="preserve">Професор кафедри релігієзнавства і теології, доктор богослов’я отець Рафаїл </w:t>
      </w:r>
      <w:proofErr w:type="spellStart"/>
      <w:r w:rsidRPr="00FC5D7A">
        <w:rPr>
          <w:rFonts w:ascii="Times New Roman" w:eastAsia="Calibri" w:hAnsi="Times New Roman" w:cs="Times New Roman"/>
          <w:sz w:val="24"/>
          <w:szCs w:val="24"/>
          <w:lang w:eastAsia="en-US"/>
        </w:rPr>
        <w:t>Торкуняк</w:t>
      </w:r>
      <w:proofErr w:type="spellEnd"/>
      <w:r w:rsidRPr="00FC5D7A">
        <w:rPr>
          <w:rFonts w:ascii="Times New Roman" w:eastAsia="Calibri" w:hAnsi="Times New Roman" w:cs="Times New Roman"/>
          <w:sz w:val="24"/>
          <w:szCs w:val="24"/>
          <w:lang w:eastAsia="en-US"/>
        </w:rPr>
        <w:t xml:space="preserve"> здійснив перший україномовний переклад Острозької Біблії, за що йому було присвоєно почесне звання лауреата Національної премії України імені Т. Шевченка.</w:t>
      </w:r>
    </w:p>
    <w:p w:rsidR="00FC5D7A" w:rsidRPr="00FC5D7A" w:rsidRDefault="00FC5D7A" w:rsidP="00FC5D7A">
      <w:pPr>
        <w:tabs>
          <w:tab w:val="left" w:pos="8640"/>
        </w:tabs>
        <w:spacing w:after="0" w:line="240" w:lineRule="auto"/>
        <w:ind w:firstLine="720"/>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Отже, присутність Національного університету «Острозька академія» в місті, його активна освітня, науково-дослідна, суспільно-корисна, міжнародна та господарська діяльність не тільки створюють для містян додаткові робочі місця та формують дохідну частину місцевого бюджету, але й сприяють інноваційному розвитку міста, започаткуванню нових сучасних підприємств.</w:t>
      </w: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lastRenderedPageBreak/>
        <w:t xml:space="preserve">На території міста станом на 01.01.2016 року зареєстровано  913 суб’єктів підприємницької діяльності, з них 171 – юридичні особи, 53 – малі підприємства, окрім того 942 підприємців, зареєстровані як фізичні особи. За 2010-2015 рр. на території громади спостерігається згортання рівня ділової активності, що супроводжувалось зменшенням чисельності суб’єктів підприємницької діяльності, окрім того показники розвитку малого підприємництва є значно нижчими, ніж в середньому по області. </w:t>
      </w:r>
      <w:r w:rsidRPr="00FC5D7A">
        <w:rPr>
          <w:rFonts w:ascii="Times New Roman" w:eastAsia="Times New Roman" w:hAnsi="Times New Roman" w:cs="Times New Roman"/>
          <w:sz w:val="24"/>
          <w:szCs w:val="24"/>
          <w:lang w:eastAsia="ru-RU" w:bidi="ta-IN"/>
        </w:rPr>
        <w:t xml:space="preserve">Острог має розгалужену мережу закладів </w:t>
      </w:r>
      <w:r w:rsidRPr="00FC5D7A">
        <w:rPr>
          <w:rFonts w:ascii="Times New Roman" w:eastAsia="Calibri" w:hAnsi="Times New Roman" w:cs="Times New Roman"/>
          <w:bCs/>
          <w:iCs/>
          <w:sz w:val="24"/>
          <w:szCs w:val="24"/>
          <w:lang w:eastAsia="ru-RU" w:bidi="ta-IN"/>
        </w:rPr>
        <w:t xml:space="preserve">торгівлі та ресторанного господарства, проте </w:t>
      </w:r>
      <w:r w:rsidRPr="00FC5D7A">
        <w:rPr>
          <w:rFonts w:ascii="Times New Roman" w:eastAsia="Times New Roman" w:hAnsi="Times New Roman" w:cs="Times New Roman"/>
          <w:sz w:val="24"/>
          <w:szCs w:val="24"/>
          <w:lang w:eastAsia="ru-RU" w:bidi="ta-IN"/>
        </w:rPr>
        <w:t>характеризується порівняно низьким рівнем розвитку транспортної інфраструктури</w:t>
      </w:r>
      <w:r w:rsidRPr="00FC5D7A">
        <w:rPr>
          <w:rFonts w:ascii="Times New Roman" w:eastAsia="Calibri" w:hAnsi="Times New Roman" w:cs="Times New Roman"/>
          <w:bCs/>
          <w:iCs/>
          <w:sz w:val="24"/>
          <w:szCs w:val="24"/>
          <w:lang w:eastAsia="ru-RU" w:bidi="ta-IN"/>
        </w:rPr>
        <w:t>. Стан об’єктів житлово-комунального господарства та побутового обслуговування</w:t>
      </w:r>
      <w:r w:rsidRPr="00FC5D7A">
        <w:rPr>
          <w:rFonts w:ascii="Times New Roman" w:eastAsia="Times New Roman" w:hAnsi="Times New Roman" w:cs="Times New Roman"/>
          <w:sz w:val="24"/>
          <w:szCs w:val="24"/>
          <w:lang w:eastAsia="ru-RU" w:bidi="ta-IN"/>
        </w:rPr>
        <w:t xml:space="preserve"> населення є задовільним. </w:t>
      </w:r>
      <w:r w:rsidRPr="00FC5D7A">
        <w:rPr>
          <w:rFonts w:ascii="Times New Roman" w:eastAsia="Calibri" w:hAnsi="Times New Roman" w:cs="Times New Roman"/>
          <w:sz w:val="24"/>
          <w:szCs w:val="24"/>
          <w:lang w:eastAsia="en-US"/>
        </w:rPr>
        <w:t>Рівень якості послуг шкільної та дошкільної освіти, медичного обслуговування у місті є задовільним, проте окремі інфраструктурні об’єкти освітніх та медичних закладів потребують ремонту.</w:t>
      </w:r>
    </w:p>
    <w:p w:rsidR="00FC5D7A" w:rsidRPr="00FC5D7A" w:rsidRDefault="00FC5D7A" w:rsidP="00FC5D7A">
      <w:pPr>
        <w:autoSpaceDE w:val="0"/>
        <w:autoSpaceDN w:val="0"/>
        <w:spacing w:after="0" w:line="240" w:lineRule="auto"/>
        <w:ind w:firstLine="709"/>
        <w:jc w:val="both"/>
        <w:rPr>
          <w:rFonts w:ascii="Times New Roman" w:eastAsia="Times New Roman" w:hAnsi="Times New Roman" w:cs="Times New Roman"/>
          <w:color w:val="FF0000"/>
          <w:sz w:val="24"/>
          <w:szCs w:val="24"/>
          <w:lang w:eastAsia="bg-BG"/>
        </w:rPr>
      </w:pPr>
      <w:r w:rsidRPr="00FC5D7A">
        <w:rPr>
          <w:rFonts w:ascii="Times New Roman" w:eastAsia="Times New Roman" w:hAnsi="Times New Roman" w:cs="Times New Roman"/>
          <w:sz w:val="24"/>
          <w:szCs w:val="24"/>
          <w:lang w:eastAsia="bg-BG"/>
        </w:rPr>
        <w:t>Бюджет м. Острог формується на основі Бюджетного кодексу України та входить до складу зведеного бюджету Рівненської області. За 2010-2016 рр. доходи бюджету м. Острог зросли у 3 рази, проте цей ріст відбувався переважно за рахунок зростання дотацій та субвенцій бюджетів вищих рівнів. Видаткова частина бюджету міста Острог, як і бюджету Рівненської області має соціальне спрямування, 70-80 % усіх видатків бюджету протягом досліджуваного періоду використовується виключно на означені цілі. Разом з тим, спостерігається позитивна динаміка росту частки капітальних видатків у структурі видатків бюджету громади з 3,9 % у 2010 році до 9,4 % у 2016 році, які були спрямовані на капітальний ремонт житлових приміщень та  інших об’єктів соціальної інфраструктури, зокрема, реконструкцію вуличного освітлення, водопровідних мереж, твердого покриття доріг і тротуарів та ін.</w:t>
      </w:r>
    </w:p>
    <w:p w:rsidR="00FC5D7A" w:rsidRPr="00FC5D7A" w:rsidRDefault="00FC5D7A" w:rsidP="00FC5D7A">
      <w:pPr>
        <w:spacing w:after="0" w:line="240" w:lineRule="auto"/>
        <w:ind w:firstLine="708"/>
        <w:jc w:val="both"/>
        <w:rPr>
          <w:rFonts w:ascii="Times New Roman" w:eastAsia="Times New Roman" w:hAnsi="Times New Roman" w:cs="Times New Roman"/>
          <w:sz w:val="24"/>
          <w:szCs w:val="24"/>
          <w:lang w:eastAsia="bg-BG"/>
        </w:rPr>
      </w:pPr>
      <w:r w:rsidRPr="00FC5D7A">
        <w:rPr>
          <w:rFonts w:ascii="Times New Roman" w:eastAsia="Times New Roman" w:hAnsi="Times New Roman" w:cs="Times New Roman"/>
          <w:sz w:val="24"/>
          <w:szCs w:val="24"/>
          <w:lang w:eastAsia="bg-BG"/>
        </w:rPr>
        <w:t xml:space="preserve">Бюджет м. Острог як і бюджет Рівненської області є дотаційним, що створює необхідність проведення низки заходів щодо підвищення його самостійності.  </w:t>
      </w:r>
      <w:r w:rsidRPr="00FC5D7A">
        <w:rPr>
          <w:rFonts w:ascii="Times New Roman" w:eastAsia="Calibri" w:hAnsi="Times New Roman" w:cs="Times New Roman"/>
          <w:sz w:val="24"/>
          <w:szCs w:val="24"/>
          <w:lang w:eastAsia="en-US"/>
        </w:rPr>
        <w:t xml:space="preserve">Першочерговими завданнями органів місцевого самоврядування та територіальної громади щодо забезпечення зростання власних доходів бюджету міста Острога має бути сприяння та стимулювання розвитку малого бізнесу, детінізація роботи суб’єктів малого бізнесу та найманих у них осіб, ефективне використання майна комунальної  власності, формування власних доходів комунальних установ тощо. </w:t>
      </w:r>
      <w:bookmarkStart w:id="12" w:name="_Toc455679902"/>
      <w:bookmarkStart w:id="13" w:name="_Toc455680088"/>
    </w:p>
    <w:p w:rsidR="00FC5D7A" w:rsidRPr="00FC5D7A" w:rsidRDefault="00FC5D7A" w:rsidP="00FC5D7A">
      <w:pPr>
        <w:spacing w:after="0" w:line="240" w:lineRule="auto"/>
        <w:ind w:firstLine="708"/>
        <w:jc w:val="both"/>
        <w:rPr>
          <w:rFonts w:ascii="Times New Roman" w:eastAsia="Times New Roman" w:hAnsi="Times New Roman" w:cs="Times New Roman"/>
          <w:sz w:val="24"/>
          <w:szCs w:val="24"/>
          <w:lang w:eastAsia="bg-BG"/>
        </w:rPr>
      </w:pPr>
      <w:r w:rsidRPr="00FC5D7A">
        <w:rPr>
          <w:rFonts w:ascii="Times New Roman" w:eastAsia="Calibri" w:hAnsi="Times New Roman" w:cs="Times New Roman"/>
          <w:sz w:val="24"/>
          <w:szCs w:val="24"/>
          <w:lang w:eastAsia="en-US"/>
        </w:rPr>
        <w:t>Детальна характеристика профілю громади, на основі якої було зроблено SWOT-аналіз подана в додатку 1.</w:t>
      </w:r>
      <w:bookmarkEnd w:id="12"/>
      <w:bookmarkEnd w:id="13"/>
    </w:p>
    <w:p w:rsidR="00FC5D7A" w:rsidRPr="00FC5D7A" w:rsidRDefault="00FC5D7A" w:rsidP="00FC5D7A">
      <w:pPr>
        <w:spacing w:after="0" w:line="240" w:lineRule="auto"/>
        <w:rPr>
          <w:rFonts w:ascii="Times New Roman" w:eastAsia="Calibri" w:hAnsi="Times New Roman" w:cs="Times New Roman"/>
          <w:sz w:val="24"/>
          <w:szCs w:val="24"/>
          <w:lang w:eastAsia="en-US"/>
        </w:rPr>
      </w:pPr>
    </w:p>
    <w:p w:rsidR="00FC5D7A" w:rsidRPr="00FC5D7A" w:rsidRDefault="00FC5D7A" w:rsidP="00FC5D7A">
      <w:pPr>
        <w:spacing w:after="0" w:line="240" w:lineRule="auto"/>
        <w:rPr>
          <w:rFonts w:ascii="Times New Roman" w:eastAsia="Times New Roman" w:hAnsi="Times New Roman" w:cs="Times New Roman"/>
          <w:b/>
          <w:bCs/>
          <w:kern w:val="32"/>
          <w:sz w:val="24"/>
          <w:szCs w:val="24"/>
          <w:lang w:eastAsia="en-US"/>
        </w:rPr>
      </w:pPr>
      <w:bookmarkStart w:id="14" w:name="_Toc454301587"/>
      <w:bookmarkStart w:id="15" w:name="_Toc453758118"/>
      <w:bookmarkStart w:id="16" w:name="_Toc453759996"/>
      <w:bookmarkStart w:id="17" w:name="_Toc453760280"/>
      <w:bookmarkStart w:id="18" w:name="_Toc454357088"/>
      <w:bookmarkStart w:id="19" w:name="_Toc454647596"/>
      <w:r w:rsidRPr="00FC5D7A">
        <w:rPr>
          <w:rFonts w:ascii="Times New Roman" w:eastAsia="Calibri" w:hAnsi="Times New Roman" w:cs="Times New Roman"/>
          <w:sz w:val="24"/>
          <w:szCs w:val="24"/>
          <w:lang w:eastAsia="en-US"/>
        </w:rPr>
        <w:br w:type="page"/>
      </w: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bookmarkStart w:id="20" w:name="_Toc455680623"/>
      <w:r w:rsidRPr="00FC5D7A">
        <w:rPr>
          <w:rFonts w:ascii="Times New Roman" w:eastAsia="Calibri" w:hAnsi="Times New Roman" w:cs="Times New Roman"/>
          <w:b/>
          <w:color w:val="215868" w:themeColor="accent5" w:themeShade="80"/>
          <w:sz w:val="28"/>
          <w:szCs w:val="28"/>
          <w:lang w:eastAsia="en-US"/>
        </w:rPr>
        <w:lastRenderedPageBreak/>
        <w:t>РОЗДІЛ ІІ</w:t>
      </w:r>
      <w:bookmarkEnd w:id="20"/>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bookmarkStart w:id="21" w:name="_Toc455680624"/>
      <w:r w:rsidRPr="00FC5D7A">
        <w:rPr>
          <w:rFonts w:ascii="Times New Roman" w:eastAsia="Calibri" w:hAnsi="Times New Roman" w:cs="Times New Roman"/>
          <w:b/>
          <w:color w:val="215868" w:themeColor="accent5" w:themeShade="80"/>
          <w:sz w:val="28"/>
          <w:szCs w:val="28"/>
          <w:lang w:eastAsia="en-US"/>
        </w:rPr>
        <w:t>ГОЛОВНІ ЧИННИКИ ТА СЦЕНАРІЇ РОЗВИТКУ</w:t>
      </w:r>
      <w:bookmarkEnd w:id="21"/>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r w:rsidRPr="00FC5D7A">
        <w:rPr>
          <w:rFonts w:ascii="Times New Roman" w:eastAsia="Calibri" w:hAnsi="Times New Roman" w:cs="Times New Roman"/>
          <w:b/>
          <w:color w:val="215868" w:themeColor="accent5" w:themeShade="80"/>
          <w:sz w:val="28"/>
          <w:szCs w:val="28"/>
          <w:lang w:eastAsia="en-US"/>
        </w:rPr>
        <w:t xml:space="preserve">МІСТА ОСТРОГ </w:t>
      </w:r>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en-US"/>
        </w:rPr>
      </w:pPr>
      <w:bookmarkStart w:id="22" w:name="_Toc455680626"/>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en-US"/>
        </w:rPr>
      </w:pPr>
      <w:r w:rsidRPr="00FC5D7A">
        <w:rPr>
          <w:rFonts w:ascii="Times New Roman" w:eastAsia="Calibri" w:hAnsi="Times New Roman" w:cs="Times New Roman"/>
          <w:b/>
          <w:color w:val="215868" w:themeColor="accent5" w:themeShade="80"/>
          <w:sz w:val="28"/>
          <w:szCs w:val="28"/>
          <w:lang w:eastAsia="en-US"/>
        </w:rPr>
        <w:t>2. 1. Результати SWOT-аналізу</w:t>
      </w:r>
      <w:bookmarkEnd w:id="22"/>
      <w:r w:rsidRPr="00FC5D7A">
        <w:rPr>
          <w:rFonts w:ascii="Times New Roman" w:eastAsia="Calibri" w:hAnsi="Times New Roman" w:cs="Times New Roman"/>
          <w:b/>
          <w:color w:val="215868" w:themeColor="accent5" w:themeShade="80"/>
          <w:sz w:val="28"/>
          <w:szCs w:val="28"/>
          <w:lang w:eastAsia="en-US"/>
        </w:rPr>
        <w:t xml:space="preserve"> </w:t>
      </w:r>
      <w:bookmarkEnd w:id="14"/>
    </w:p>
    <w:p w:rsidR="00FC5D7A" w:rsidRPr="00FC5D7A" w:rsidRDefault="00FC5D7A" w:rsidP="00FC5D7A">
      <w:pPr>
        <w:spacing w:after="0" w:line="240" w:lineRule="auto"/>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ab/>
      </w:r>
    </w:p>
    <w:p w:rsidR="00FC5D7A" w:rsidRPr="00FC5D7A" w:rsidRDefault="00FC5D7A" w:rsidP="00FC5D7A">
      <w:pPr>
        <w:spacing w:after="0" w:line="240" w:lineRule="auto"/>
        <w:jc w:val="both"/>
        <w:rPr>
          <w:rFonts w:ascii="Times New Roman" w:eastAsia="Arial Narrow" w:hAnsi="Times New Roman" w:cs="Times New Roman"/>
          <w:b/>
          <w:sz w:val="24"/>
          <w:szCs w:val="24"/>
          <w:lang w:eastAsia="en-US"/>
        </w:rPr>
      </w:pPr>
      <w:r w:rsidRPr="00FC5D7A">
        <w:rPr>
          <w:rFonts w:ascii="Times New Roman" w:eastAsia="Calibri" w:hAnsi="Times New Roman" w:cs="Times New Roman"/>
          <w:sz w:val="24"/>
          <w:szCs w:val="24"/>
          <w:lang w:eastAsia="en-US"/>
        </w:rPr>
        <w:tab/>
        <w:t xml:space="preserve">В таблиці 1 поданий SWOT-аналіз </w:t>
      </w:r>
      <w:r w:rsidRPr="00FC5D7A">
        <w:rPr>
          <w:rFonts w:ascii="Times New Roman" w:eastAsia="Arial Narrow" w:hAnsi="Times New Roman" w:cs="Times New Roman"/>
          <w:sz w:val="24"/>
          <w:szCs w:val="24"/>
          <w:lang w:eastAsia="en-US"/>
        </w:rPr>
        <w:t>зовнішнього та внутрішнього середовища</w:t>
      </w:r>
      <w:r w:rsidRPr="00FC5D7A">
        <w:rPr>
          <w:rFonts w:ascii="Times New Roman" w:eastAsia="Arial Narrow" w:hAnsi="Times New Roman" w:cs="Times New Roman"/>
          <w:b/>
          <w:sz w:val="24"/>
          <w:szCs w:val="24"/>
          <w:lang w:eastAsia="en-US"/>
        </w:rPr>
        <w:t xml:space="preserve"> </w:t>
      </w:r>
      <w:r w:rsidRPr="00FC5D7A">
        <w:rPr>
          <w:rFonts w:ascii="Times New Roman" w:eastAsia="Arial Narrow" w:hAnsi="Times New Roman" w:cs="Times New Roman"/>
          <w:sz w:val="24"/>
          <w:szCs w:val="24"/>
          <w:lang w:eastAsia="en-US"/>
        </w:rPr>
        <w:t>міста,</w:t>
      </w:r>
      <w:r w:rsidRPr="00FC5D7A">
        <w:rPr>
          <w:rFonts w:ascii="Times New Roman" w:eastAsia="Arial Narrow" w:hAnsi="Times New Roman" w:cs="Times New Roman"/>
          <w:b/>
          <w:sz w:val="24"/>
          <w:szCs w:val="24"/>
          <w:lang w:eastAsia="en-US"/>
        </w:rPr>
        <w:t xml:space="preserve"> </w:t>
      </w:r>
      <w:r w:rsidRPr="00FC5D7A">
        <w:rPr>
          <w:rFonts w:ascii="Times New Roman" w:eastAsia="Arial Narrow" w:hAnsi="Times New Roman" w:cs="Times New Roman"/>
          <w:sz w:val="24"/>
          <w:szCs w:val="24"/>
          <w:lang w:eastAsia="en-US"/>
        </w:rPr>
        <w:t xml:space="preserve">який </w:t>
      </w:r>
      <w:r w:rsidRPr="00FC5D7A">
        <w:rPr>
          <w:rFonts w:ascii="Times New Roman" w:eastAsia="Calibri" w:hAnsi="Times New Roman" w:cs="Times New Roman"/>
          <w:sz w:val="24"/>
          <w:szCs w:val="24"/>
          <w:lang w:eastAsia="en-US"/>
        </w:rPr>
        <w:t xml:space="preserve">було сформовано на основі проведених опитувань громадської думки (додаток 2), аналізу показників соціально-економічного розвитку громади, серії стратегічних сесій з представниками бізнесу та громадських організацій, працівників соціально-побутової сфери та органів місцевого самоврядування, що відбувались в жовтні-грудні 2016 року. </w:t>
      </w:r>
    </w:p>
    <w:p w:rsidR="00FC5D7A" w:rsidRPr="00FC5D7A" w:rsidRDefault="00FC5D7A" w:rsidP="00FC5D7A">
      <w:pPr>
        <w:spacing w:after="0" w:line="240" w:lineRule="auto"/>
        <w:jc w:val="right"/>
        <w:rPr>
          <w:rFonts w:ascii="Times New Roman" w:eastAsia="Calibri" w:hAnsi="Times New Roman" w:cs="Times New Roman"/>
          <w:b/>
          <w:sz w:val="24"/>
          <w:szCs w:val="24"/>
          <w:lang w:eastAsia="en-US"/>
        </w:rPr>
      </w:pPr>
    </w:p>
    <w:p w:rsidR="00FC5D7A" w:rsidRPr="00FC5D7A" w:rsidRDefault="00FC5D7A" w:rsidP="00FC5D7A">
      <w:pPr>
        <w:spacing w:after="0" w:line="240" w:lineRule="auto"/>
        <w:jc w:val="right"/>
        <w:rPr>
          <w:rFonts w:ascii="Times New Roman" w:eastAsia="Calibri" w:hAnsi="Times New Roman" w:cs="Times New Roman"/>
          <w:b/>
          <w:sz w:val="24"/>
          <w:szCs w:val="24"/>
          <w:lang w:eastAsia="en-US"/>
        </w:rPr>
      </w:pPr>
      <w:r w:rsidRPr="00FC5D7A">
        <w:rPr>
          <w:rFonts w:ascii="Times New Roman" w:eastAsia="Calibri" w:hAnsi="Times New Roman" w:cs="Times New Roman"/>
          <w:b/>
          <w:sz w:val="24"/>
          <w:szCs w:val="24"/>
          <w:lang w:eastAsia="en-US"/>
        </w:rPr>
        <w:t>Таблиця 1</w:t>
      </w:r>
    </w:p>
    <w:p w:rsidR="00FC5D7A" w:rsidRPr="00FC5D7A" w:rsidRDefault="00FC5D7A" w:rsidP="00FC5D7A">
      <w:pPr>
        <w:spacing w:after="0" w:line="240" w:lineRule="auto"/>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sz w:val="24"/>
          <w:szCs w:val="24"/>
          <w:lang w:eastAsia="en-US"/>
        </w:rPr>
        <w:t>SWOT- аналіз</w:t>
      </w:r>
    </w:p>
    <w:p w:rsidR="00FC5D7A" w:rsidRPr="00FC5D7A" w:rsidRDefault="00FC5D7A" w:rsidP="00FC5D7A">
      <w:pPr>
        <w:spacing w:after="0" w:line="240" w:lineRule="auto"/>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sz w:val="24"/>
          <w:szCs w:val="24"/>
          <w:lang w:eastAsia="en-US"/>
        </w:rPr>
        <w:t xml:space="preserve"> зовнішнього та внутрішнього середовища міста Острог </w:t>
      </w:r>
    </w:p>
    <w:tbl>
      <w:tblPr>
        <w:tblStyle w:val="TableGrid1"/>
        <w:tblW w:w="10207" w:type="dxa"/>
        <w:tblInd w:w="-176" w:type="dxa"/>
        <w:tblLook w:val="04A0" w:firstRow="1" w:lastRow="0" w:firstColumn="1" w:lastColumn="0" w:noHBand="0" w:noVBand="1"/>
      </w:tblPr>
      <w:tblGrid>
        <w:gridCol w:w="5103"/>
        <w:gridCol w:w="5104"/>
      </w:tblGrid>
      <w:tr w:rsidR="00FC5D7A" w:rsidRPr="00FC5D7A" w:rsidTr="00FC5D7A">
        <w:tc>
          <w:tcPr>
            <w:tcW w:w="10207" w:type="dxa"/>
            <w:gridSpan w:val="2"/>
            <w:shd w:val="clear" w:color="auto" w:fill="FABF8F" w:themeFill="accent6" w:themeFillTint="99"/>
          </w:tcPr>
          <w:p w:rsidR="00FC5D7A" w:rsidRPr="00FC5D7A" w:rsidRDefault="00FC5D7A" w:rsidP="00FC5D7A">
            <w:pPr>
              <w:tabs>
                <w:tab w:val="left" w:pos="0"/>
              </w:tabs>
              <w:spacing w:line="130" w:lineRule="atLeast"/>
              <w:rPr>
                <w:rFonts w:ascii="Times New Roman" w:hAnsi="Times New Roman"/>
                <w:b/>
                <w:bCs/>
                <w:color w:val="000000"/>
                <w:sz w:val="24"/>
                <w:szCs w:val="24"/>
              </w:rPr>
            </w:pPr>
            <w:r w:rsidRPr="00FC5D7A">
              <w:rPr>
                <w:rFonts w:ascii="Times New Roman" w:hAnsi="Times New Roman"/>
                <w:b/>
                <w:bCs/>
                <w:color w:val="000000"/>
                <w:sz w:val="24"/>
                <w:szCs w:val="24"/>
              </w:rPr>
              <w:tab/>
            </w:r>
            <w:r w:rsidRPr="00FC5D7A">
              <w:rPr>
                <w:rFonts w:ascii="Times New Roman" w:hAnsi="Times New Roman"/>
                <w:b/>
                <w:bCs/>
                <w:color w:val="000000"/>
                <w:sz w:val="24"/>
                <w:szCs w:val="24"/>
                <w:shd w:val="clear" w:color="auto" w:fill="FABF8F" w:themeFill="accent6" w:themeFillTint="99"/>
              </w:rPr>
              <w:tab/>
              <w:t>Характеристики внутрішнього середовища міста</w:t>
            </w:r>
          </w:p>
        </w:tc>
      </w:tr>
      <w:tr w:rsidR="00FC5D7A" w:rsidRPr="00FC5D7A" w:rsidTr="00FC5D7A">
        <w:tc>
          <w:tcPr>
            <w:tcW w:w="5103" w:type="dxa"/>
            <w:shd w:val="clear" w:color="auto" w:fill="FDE9D9" w:themeFill="accent6" w:themeFillTint="33"/>
          </w:tcPr>
          <w:p w:rsidR="00FC5D7A" w:rsidRPr="00FC5D7A" w:rsidRDefault="00FC5D7A" w:rsidP="00FC5D7A">
            <w:pPr>
              <w:spacing w:line="130" w:lineRule="atLeast"/>
              <w:jc w:val="center"/>
              <w:rPr>
                <w:rFonts w:ascii="Times New Roman" w:hAnsi="Times New Roman"/>
                <w:b/>
                <w:color w:val="000000"/>
                <w:sz w:val="24"/>
                <w:szCs w:val="24"/>
              </w:rPr>
            </w:pPr>
            <w:proofErr w:type="spellStart"/>
            <w:r w:rsidRPr="00FC5D7A">
              <w:rPr>
                <w:rFonts w:ascii="Times New Roman" w:hAnsi="Times New Roman"/>
                <w:b/>
                <w:color w:val="000000"/>
                <w:sz w:val="24"/>
                <w:szCs w:val="24"/>
              </w:rPr>
              <w:t>Strengths</w:t>
            </w:r>
            <w:proofErr w:type="spellEnd"/>
            <w:r w:rsidRPr="00FC5D7A">
              <w:rPr>
                <w:rFonts w:ascii="Times New Roman" w:hAnsi="Times New Roman"/>
                <w:b/>
                <w:color w:val="000000"/>
                <w:sz w:val="24"/>
                <w:szCs w:val="24"/>
              </w:rPr>
              <w:t xml:space="preserve"> (сильні сторони):</w:t>
            </w:r>
          </w:p>
        </w:tc>
        <w:tc>
          <w:tcPr>
            <w:tcW w:w="5104" w:type="dxa"/>
            <w:shd w:val="clear" w:color="auto" w:fill="FDE9D9" w:themeFill="accent6" w:themeFillTint="33"/>
          </w:tcPr>
          <w:p w:rsidR="00FC5D7A" w:rsidRPr="00FC5D7A" w:rsidRDefault="00FC5D7A" w:rsidP="00FC5D7A">
            <w:pPr>
              <w:spacing w:line="130" w:lineRule="atLeast"/>
              <w:jc w:val="center"/>
              <w:rPr>
                <w:rFonts w:ascii="Times New Roman" w:hAnsi="Times New Roman"/>
                <w:b/>
                <w:color w:val="000000"/>
                <w:sz w:val="24"/>
                <w:szCs w:val="24"/>
              </w:rPr>
            </w:pPr>
            <w:proofErr w:type="spellStart"/>
            <w:r w:rsidRPr="00FC5D7A">
              <w:rPr>
                <w:rFonts w:ascii="Times New Roman" w:hAnsi="Times New Roman"/>
                <w:b/>
                <w:color w:val="000000"/>
                <w:sz w:val="24"/>
                <w:szCs w:val="24"/>
              </w:rPr>
              <w:t>Weaknesses</w:t>
            </w:r>
            <w:proofErr w:type="spellEnd"/>
            <w:r w:rsidRPr="00FC5D7A">
              <w:rPr>
                <w:rFonts w:ascii="Times New Roman" w:hAnsi="Times New Roman"/>
                <w:b/>
                <w:color w:val="000000"/>
                <w:sz w:val="24"/>
                <w:szCs w:val="24"/>
              </w:rPr>
              <w:t xml:space="preserve"> (слабкі сторони):</w:t>
            </w:r>
          </w:p>
        </w:tc>
      </w:tr>
      <w:tr w:rsidR="00FC5D7A" w:rsidRPr="00FC5D7A" w:rsidTr="00FC5D7A">
        <w:tc>
          <w:tcPr>
            <w:tcW w:w="5103" w:type="dxa"/>
          </w:tcPr>
          <w:p w:rsidR="00FC5D7A" w:rsidRPr="00FC5D7A" w:rsidRDefault="00FC5D7A" w:rsidP="00FC5D7A">
            <w:pPr>
              <w:shd w:val="clear" w:color="auto" w:fill="FFFFFF"/>
              <w:ind w:firstLine="567"/>
              <w:jc w:val="both"/>
              <w:rPr>
                <w:rFonts w:ascii="Times New Roman" w:eastAsia="Times New Roman" w:hAnsi="Times New Roman"/>
                <w:sz w:val="24"/>
                <w:szCs w:val="24"/>
                <w:lang w:eastAsia="ru-RU"/>
              </w:rPr>
            </w:pPr>
            <w:r w:rsidRPr="00FC5D7A">
              <w:rPr>
                <w:rFonts w:ascii="Times New Roman" w:eastAsia="Times New Roman" w:hAnsi="Times New Roman"/>
                <w:sz w:val="24"/>
                <w:szCs w:val="24"/>
                <w:lang w:eastAsia="ru-RU"/>
              </w:rPr>
              <w:t xml:space="preserve">Місто Острог  є одним із найбільших осередків збереження історико-культурної спадщини: дивовижна історія міста, оповита легендами, переказами, </w:t>
            </w:r>
            <w:proofErr w:type="spellStart"/>
            <w:r w:rsidRPr="00FC5D7A">
              <w:rPr>
                <w:rFonts w:ascii="Times New Roman" w:eastAsia="Times New Roman" w:hAnsi="Times New Roman"/>
                <w:sz w:val="24"/>
                <w:szCs w:val="24"/>
                <w:lang w:eastAsia="ru-RU"/>
              </w:rPr>
              <w:t>бувальщинами</w:t>
            </w:r>
            <w:proofErr w:type="spellEnd"/>
            <w:r w:rsidRPr="00FC5D7A">
              <w:rPr>
                <w:rFonts w:ascii="Times New Roman" w:eastAsia="Times New Roman" w:hAnsi="Times New Roman"/>
                <w:sz w:val="24"/>
                <w:szCs w:val="24"/>
                <w:lang w:eastAsia="ru-RU"/>
              </w:rPr>
              <w:t xml:space="preserve">, а також наявність на його території та околицях низки унікальних архітектурних пам’яток, монастирів, руїн палаців, унікальних храмів створюють потенційні можливості розвитку туризму. </w:t>
            </w:r>
          </w:p>
        </w:tc>
        <w:tc>
          <w:tcPr>
            <w:tcW w:w="5104" w:type="dxa"/>
          </w:tcPr>
          <w:p w:rsidR="00FC5D7A" w:rsidRPr="00FC5D7A" w:rsidRDefault="00FC5D7A" w:rsidP="00FC5D7A">
            <w:pPr>
              <w:spacing w:line="130" w:lineRule="atLeast"/>
              <w:ind w:firstLine="460"/>
              <w:jc w:val="both"/>
              <w:rPr>
                <w:rFonts w:ascii="Times New Roman" w:hAnsi="Times New Roman"/>
                <w:color w:val="000000"/>
                <w:sz w:val="24"/>
                <w:szCs w:val="24"/>
              </w:rPr>
            </w:pPr>
            <w:r w:rsidRPr="00FC5D7A">
              <w:rPr>
                <w:rFonts w:ascii="Times New Roman" w:hAnsi="Times New Roman"/>
                <w:color w:val="000000"/>
                <w:sz w:val="24"/>
                <w:szCs w:val="24"/>
              </w:rPr>
              <w:t>Відсутність готелю високого рівня обслуговування для прийому українських та іноземних туристів, невідповідність сучасним вимогам якості послуг закладів громадського харчування, а також низька якість туристичного посередництва негативно впливають на рівень використання  туристичного потенціалу міста.</w:t>
            </w:r>
          </w:p>
        </w:tc>
      </w:tr>
      <w:tr w:rsidR="00FC5D7A" w:rsidRPr="00FC5D7A" w:rsidTr="00FC5D7A">
        <w:tc>
          <w:tcPr>
            <w:tcW w:w="5103" w:type="dxa"/>
          </w:tcPr>
          <w:p w:rsidR="00FC5D7A" w:rsidRPr="00FC5D7A" w:rsidRDefault="00FC5D7A" w:rsidP="00FC5D7A">
            <w:pPr>
              <w:tabs>
                <w:tab w:val="left" w:pos="8640"/>
              </w:tabs>
              <w:ind w:firstLine="567"/>
              <w:jc w:val="both"/>
              <w:rPr>
                <w:rFonts w:ascii="Times New Roman" w:hAnsi="Times New Roman"/>
                <w:sz w:val="24"/>
                <w:szCs w:val="24"/>
              </w:rPr>
            </w:pPr>
            <w:r w:rsidRPr="00FC5D7A">
              <w:rPr>
                <w:rFonts w:ascii="Times New Roman" w:hAnsi="Times New Roman"/>
                <w:sz w:val="24"/>
                <w:szCs w:val="24"/>
              </w:rPr>
              <w:t>Активна освітня, науково-дослідна, суспільно-корисна та міжнародна діяльність Національного університету «Острозька академія» сприяють підвищенню іміджу міста як туристичного осередку.</w:t>
            </w:r>
          </w:p>
        </w:tc>
        <w:tc>
          <w:tcPr>
            <w:tcW w:w="5104" w:type="dxa"/>
          </w:tcPr>
          <w:p w:rsidR="00FC5D7A" w:rsidRPr="00FC5D7A" w:rsidRDefault="00FC5D7A" w:rsidP="00FC5D7A">
            <w:pPr>
              <w:ind w:firstLine="460"/>
              <w:jc w:val="both"/>
              <w:rPr>
                <w:rFonts w:ascii="Times New Roman" w:hAnsi="Times New Roman"/>
                <w:b/>
                <w:sz w:val="24"/>
                <w:szCs w:val="24"/>
              </w:rPr>
            </w:pPr>
            <w:r w:rsidRPr="00FC5D7A">
              <w:rPr>
                <w:rFonts w:ascii="Times New Roman" w:hAnsi="Times New Roman"/>
                <w:color w:val="000000"/>
                <w:sz w:val="24"/>
                <w:szCs w:val="24"/>
              </w:rPr>
              <w:t xml:space="preserve">Некомерційне спрямування діяльності </w:t>
            </w:r>
            <w:r w:rsidRPr="00FC5D7A">
              <w:rPr>
                <w:rFonts w:ascii="Times New Roman" w:hAnsi="Times New Roman"/>
                <w:sz w:val="24"/>
                <w:szCs w:val="24"/>
              </w:rPr>
              <w:t>комунального закладу «Державний історико-культурний заповідник м. Острога», низький рівень маркетингу та просування</w:t>
            </w:r>
            <w:r w:rsidRPr="00FC5D7A">
              <w:rPr>
                <w:rFonts w:ascii="Times New Roman" w:hAnsi="Times New Roman"/>
                <w:color w:val="000000"/>
                <w:sz w:val="24"/>
                <w:szCs w:val="24"/>
              </w:rPr>
              <w:t xml:space="preserve"> туристичних послуг, що надаються.</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 xml:space="preserve">Присутність </w:t>
            </w:r>
            <w:proofErr w:type="spellStart"/>
            <w:r w:rsidRPr="00FC5D7A">
              <w:rPr>
                <w:rFonts w:ascii="Times New Roman" w:hAnsi="Times New Roman"/>
                <w:sz w:val="24"/>
                <w:szCs w:val="24"/>
              </w:rPr>
              <w:t>НаУОА</w:t>
            </w:r>
            <w:proofErr w:type="spellEnd"/>
            <w:r w:rsidRPr="00FC5D7A">
              <w:rPr>
                <w:rFonts w:ascii="Times New Roman" w:hAnsi="Times New Roman"/>
                <w:sz w:val="24"/>
                <w:szCs w:val="24"/>
              </w:rPr>
              <w:t xml:space="preserve"> в місті та його господарська діяльність створюють для містян додаткові робочі місця та формують значну частину доходів місцевого бюджету. </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color w:val="000000"/>
                <w:sz w:val="24"/>
                <w:szCs w:val="24"/>
              </w:rPr>
              <w:t xml:space="preserve">Низка пам’яток архітектури потребує проведення </w:t>
            </w:r>
            <w:r w:rsidRPr="00FC5D7A">
              <w:rPr>
                <w:rFonts w:ascii="Times New Roman" w:hAnsi="Times New Roman"/>
                <w:sz w:val="24"/>
                <w:szCs w:val="24"/>
              </w:rPr>
              <w:t xml:space="preserve">ремонтно-реставраційних робіт з метою їх збереження та </w:t>
            </w:r>
            <w:r w:rsidRPr="00FC5D7A">
              <w:rPr>
                <w:rFonts w:ascii="Times New Roman" w:hAnsi="Times New Roman"/>
                <w:color w:val="000000"/>
                <w:sz w:val="24"/>
                <w:szCs w:val="24"/>
              </w:rPr>
              <w:t xml:space="preserve">для покращення якості наданих туристичних </w:t>
            </w:r>
            <w:r w:rsidRPr="00FC5D7A">
              <w:rPr>
                <w:rFonts w:ascii="Times New Roman" w:hAnsi="Times New Roman"/>
                <w:sz w:val="24"/>
                <w:szCs w:val="24"/>
              </w:rPr>
              <w:t>послуг.</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Науково-інтелектуальний потенціал Національного університету «Острозька академія» сприяє створенню високих конкурентних переваг та інноваційному розвитку міста.</w:t>
            </w:r>
          </w:p>
        </w:tc>
        <w:tc>
          <w:tcPr>
            <w:tcW w:w="5104" w:type="dxa"/>
          </w:tcPr>
          <w:p w:rsidR="00FC5D7A" w:rsidRPr="00FC5D7A" w:rsidRDefault="00FC5D7A" w:rsidP="00FC5D7A">
            <w:pPr>
              <w:ind w:firstLine="460"/>
              <w:jc w:val="both"/>
              <w:rPr>
                <w:rFonts w:ascii="Times New Roman" w:hAnsi="Times New Roman"/>
                <w:b/>
                <w:sz w:val="24"/>
                <w:szCs w:val="24"/>
              </w:rPr>
            </w:pPr>
            <w:r w:rsidRPr="00FC5D7A">
              <w:rPr>
                <w:rFonts w:ascii="Times New Roman" w:hAnsi="Times New Roman"/>
                <w:color w:val="000000"/>
                <w:sz w:val="24"/>
                <w:szCs w:val="24"/>
              </w:rPr>
              <w:t>Низький рівень розвитку соціально-побутової інфраструктури міста, значна частина об’єктів потребують модернізації та капітального ремонту, передусім запровадження енергоефективних технологій. Монополія в комунальній сфері.</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kern w:val="2"/>
                <w:sz w:val="24"/>
                <w:szCs w:val="24"/>
                <w:lang w:eastAsia="hi-IN" w:bidi="hi-IN"/>
              </w:rPr>
              <w:t>Водопостачання міста забезпечується артезіанськими водами, якість якої є одною із найкращих в Україні.</w:t>
            </w:r>
            <w:r w:rsidRPr="00FC5D7A">
              <w:rPr>
                <w:rFonts w:ascii="Times New Roman" w:hAnsi="Times New Roman"/>
                <w:sz w:val="24"/>
                <w:szCs w:val="24"/>
              </w:rPr>
              <w:t xml:space="preserve"> Протяжність мереж водопостачання та водовідведення є достатньою, їх технічний стан задовільний.</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color w:val="000000"/>
                <w:sz w:val="24"/>
                <w:szCs w:val="24"/>
              </w:rPr>
              <w:t>Д</w:t>
            </w:r>
            <w:r w:rsidRPr="00FC5D7A">
              <w:rPr>
                <w:rFonts w:ascii="Times New Roman" w:hAnsi="Times New Roman"/>
                <w:sz w:val="24"/>
                <w:szCs w:val="24"/>
              </w:rPr>
              <w:t>орожнє покриття автошляхів не в повній мірі відповідає статичним та динамічним навантаженням, що негативно впливає на безпеку руху, значна частина тротуарів в місті знаходиться в незадовільному технічному стані.</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 xml:space="preserve">Сприятлива демографічна ситуація в м. Острог, яка характеризується помірним зростанням населення та позитивною віковою структурою. Рівень демографічного навантаження на працездатне населення в м. </w:t>
            </w:r>
            <w:r w:rsidRPr="00FC5D7A">
              <w:rPr>
                <w:rFonts w:ascii="Times New Roman" w:hAnsi="Times New Roman"/>
                <w:sz w:val="24"/>
                <w:szCs w:val="24"/>
              </w:rPr>
              <w:lastRenderedPageBreak/>
              <w:t>Острог є значно нижчим від середньо обласних показників (543 утриманців на 1000 осіб працездатного віку).</w:t>
            </w:r>
          </w:p>
        </w:tc>
        <w:tc>
          <w:tcPr>
            <w:tcW w:w="5104" w:type="dxa"/>
          </w:tcPr>
          <w:p w:rsidR="00FC5D7A" w:rsidRPr="00FC5D7A" w:rsidRDefault="00FC5D7A" w:rsidP="00FC5D7A">
            <w:pPr>
              <w:ind w:firstLine="374"/>
              <w:contextualSpacing/>
              <w:jc w:val="both"/>
              <w:rPr>
                <w:rFonts w:ascii="Times New Roman" w:hAnsi="Times New Roman"/>
                <w:sz w:val="24"/>
                <w:szCs w:val="24"/>
              </w:rPr>
            </w:pPr>
            <w:r w:rsidRPr="00FC5D7A">
              <w:rPr>
                <w:rFonts w:ascii="Times New Roman" w:hAnsi="Times New Roman"/>
                <w:sz w:val="24"/>
                <w:szCs w:val="24"/>
              </w:rPr>
              <w:lastRenderedPageBreak/>
              <w:t xml:space="preserve">Згортання ділової активності на території міста, зменшення чисельності суб’єктів підприємницької діяльності,  низький рівень розвитку промислового виробництва та малого бізнесу. Рівень офіційно зареєстрованого </w:t>
            </w:r>
            <w:r w:rsidRPr="00FC5D7A">
              <w:rPr>
                <w:rFonts w:ascii="Times New Roman" w:hAnsi="Times New Roman"/>
                <w:sz w:val="24"/>
                <w:szCs w:val="24"/>
              </w:rPr>
              <w:lastRenderedPageBreak/>
              <w:t>безробіття  (6-6,8 % за останні 5 років) є значно вищим від середньо обласних показників.</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lang w:bidi="ta-IN"/>
              </w:rPr>
              <w:lastRenderedPageBreak/>
              <w:t>Географічне розташування на рівні середньої досяжності до важливих урбаністичних та економічних центрів України та Європи.</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rPr>
              <w:t>Низький рівень залучення прямих іноземних інвестицій, обсяг яких в розрахунку на одного мешканця є значно нижчим, ніж в середньому по Рівненщині.</w:t>
            </w:r>
          </w:p>
        </w:tc>
      </w:tr>
      <w:tr w:rsidR="00FC5D7A" w:rsidRPr="00FC5D7A" w:rsidTr="00FC5D7A">
        <w:tc>
          <w:tcPr>
            <w:tcW w:w="5103" w:type="dxa"/>
          </w:tcPr>
          <w:p w:rsidR="00FC5D7A" w:rsidRPr="00FC5D7A" w:rsidRDefault="00FC5D7A" w:rsidP="00FC5D7A">
            <w:pPr>
              <w:ind w:firstLine="567"/>
              <w:jc w:val="both"/>
              <w:rPr>
                <w:rFonts w:ascii="Times New Roman" w:hAnsi="Times New Roman"/>
                <w:kern w:val="2"/>
                <w:sz w:val="24"/>
                <w:szCs w:val="24"/>
                <w:lang w:eastAsia="hi-IN" w:bidi="hi-IN"/>
              </w:rPr>
            </w:pPr>
            <w:r w:rsidRPr="00FC5D7A">
              <w:rPr>
                <w:rFonts w:ascii="Times New Roman" w:hAnsi="Times New Roman"/>
                <w:sz w:val="24"/>
                <w:szCs w:val="24"/>
              </w:rPr>
              <w:t xml:space="preserve">Наявність на території міста значних запасів глини гончарної та </w:t>
            </w:r>
            <w:r w:rsidRPr="00FC5D7A">
              <w:rPr>
                <w:rFonts w:ascii="Times New Roman" w:hAnsi="Times New Roman"/>
                <w:kern w:val="2"/>
                <w:sz w:val="24"/>
                <w:szCs w:val="24"/>
                <w:lang w:eastAsia="hi-IN" w:bidi="hi-IN"/>
              </w:rPr>
              <w:t xml:space="preserve">лікувально-питних водних ресурсів (вода мінеральна </w:t>
            </w:r>
            <w:proofErr w:type="spellStart"/>
            <w:r w:rsidRPr="00FC5D7A">
              <w:rPr>
                <w:rFonts w:ascii="Times New Roman" w:hAnsi="Times New Roman"/>
                <w:kern w:val="2"/>
                <w:sz w:val="24"/>
                <w:szCs w:val="24"/>
                <w:lang w:eastAsia="hi-IN" w:bidi="hi-IN"/>
              </w:rPr>
              <w:t>хлоридно</w:t>
            </w:r>
            <w:proofErr w:type="spellEnd"/>
            <w:r w:rsidRPr="00FC5D7A">
              <w:rPr>
                <w:rFonts w:ascii="Times New Roman" w:hAnsi="Times New Roman"/>
                <w:kern w:val="2"/>
                <w:sz w:val="24"/>
                <w:szCs w:val="24"/>
                <w:lang w:eastAsia="hi-IN" w:bidi="hi-IN"/>
              </w:rPr>
              <w:t>-натрієва).</w:t>
            </w:r>
            <w:r w:rsidRPr="00FC5D7A">
              <w:rPr>
                <w:rFonts w:ascii="Times New Roman" w:hAnsi="Times New Roman"/>
                <w:sz w:val="24"/>
                <w:szCs w:val="24"/>
              </w:rPr>
              <w:t xml:space="preserve"> </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rPr>
              <w:t xml:space="preserve">Відсутність на території міста розвіданих родовищ корисних копалин державного або місцевого значення. </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Сприятлива екологічна ситуація, стан атмосферного повітря, водних ресурсів, ґрунтів  перебуває в межах норми.</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rPr>
              <w:t>Наявні на території міста парки «Шевченка», «Сагайдачного» та «40-річчя Перемоги» потребують благоустрою.</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 xml:space="preserve">Місто та навколишні села багаті </w:t>
            </w:r>
            <w:r w:rsidRPr="00FC5D7A">
              <w:rPr>
                <w:rFonts w:ascii="Times New Roman" w:hAnsi="Times New Roman"/>
                <w:color w:val="000000"/>
                <w:sz w:val="24"/>
                <w:szCs w:val="24"/>
              </w:rPr>
              <w:t xml:space="preserve">природно-ландшафтними ресурсами </w:t>
            </w:r>
            <w:r w:rsidRPr="00FC5D7A">
              <w:rPr>
                <w:rFonts w:ascii="Times New Roman" w:hAnsi="Times New Roman"/>
                <w:sz w:val="24"/>
                <w:szCs w:val="24"/>
              </w:rPr>
              <w:t xml:space="preserve">(ліси, луки, водоймища та річки), в яких збережено </w:t>
            </w:r>
            <w:proofErr w:type="spellStart"/>
            <w:r w:rsidRPr="00FC5D7A">
              <w:rPr>
                <w:rFonts w:ascii="Times New Roman" w:hAnsi="Times New Roman"/>
                <w:sz w:val="24"/>
                <w:szCs w:val="24"/>
              </w:rPr>
              <w:t>біорізноманіття</w:t>
            </w:r>
            <w:proofErr w:type="spellEnd"/>
            <w:r w:rsidRPr="00FC5D7A">
              <w:rPr>
                <w:rFonts w:ascii="Times New Roman" w:hAnsi="Times New Roman"/>
                <w:sz w:val="24"/>
                <w:szCs w:val="24"/>
              </w:rPr>
              <w:t>, зокрема Дендропарк Острозького Державного історико-культурного заповідника, Острозька зона відпочинку (</w:t>
            </w:r>
            <w:proofErr w:type="spellStart"/>
            <w:r w:rsidRPr="00FC5D7A">
              <w:rPr>
                <w:rFonts w:ascii="Times New Roman" w:hAnsi="Times New Roman"/>
                <w:sz w:val="24"/>
                <w:szCs w:val="24"/>
              </w:rPr>
              <w:t>Верхівське</w:t>
            </w:r>
            <w:proofErr w:type="spellEnd"/>
            <w:r w:rsidRPr="00FC5D7A">
              <w:rPr>
                <w:rFonts w:ascii="Times New Roman" w:hAnsi="Times New Roman"/>
                <w:sz w:val="24"/>
                <w:szCs w:val="24"/>
              </w:rPr>
              <w:t xml:space="preserve"> лісництво), Лісопаркова частина зеленої зони міста Острога (</w:t>
            </w:r>
            <w:proofErr w:type="spellStart"/>
            <w:r w:rsidRPr="00FC5D7A">
              <w:rPr>
                <w:rFonts w:ascii="Times New Roman" w:hAnsi="Times New Roman"/>
                <w:sz w:val="24"/>
                <w:szCs w:val="24"/>
              </w:rPr>
              <w:t>Новомалинське</w:t>
            </w:r>
            <w:proofErr w:type="spellEnd"/>
            <w:r w:rsidRPr="00FC5D7A">
              <w:rPr>
                <w:rFonts w:ascii="Times New Roman" w:hAnsi="Times New Roman"/>
                <w:sz w:val="24"/>
                <w:szCs w:val="24"/>
              </w:rPr>
              <w:t xml:space="preserve"> лісництво). </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rPr>
              <w:t>Дефіцит вільних земельних ділянок в місті для ведення господарської діяльності, занедбаність центру міста та його околиць, низький рівень ландшафтного дизайну, відсутність комплексної системи екологічного менеджменту.</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Наявність опорного та генерального плану території міста.</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rPr>
              <w:t xml:space="preserve">Відсутність пропозиції спортивно-розважальних послуг та дозвілля як для мешканців міста, так для туристів. Низький рівень використання споруд культурно-спортивного призначення, зокрема </w:t>
            </w:r>
            <w:proofErr w:type="spellStart"/>
            <w:r w:rsidRPr="00FC5D7A">
              <w:rPr>
                <w:rFonts w:ascii="Times New Roman" w:hAnsi="Times New Roman"/>
                <w:sz w:val="24"/>
                <w:szCs w:val="24"/>
              </w:rPr>
              <w:t>НаУОА</w:t>
            </w:r>
            <w:proofErr w:type="spellEnd"/>
            <w:r w:rsidRPr="00FC5D7A">
              <w:rPr>
                <w:rFonts w:ascii="Times New Roman" w:hAnsi="Times New Roman"/>
                <w:sz w:val="24"/>
                <w:szCs w:val="24"/>
              </w:rPr>
              <w:t>.</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lang w:eastAsia="bg-BG"/>
              </w:rPr>
              <w:t>Наявність бюджету розвитку, спеціальний фонд видаткової частини бюджету міста за останні чотири роки  перевищує 10 % від загальних видатків бюджету громади.</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lang w:eastAsia="bg-BG"/>
              </w:rPr>
              <w:t xml:space="preserve">Високі темпи зниження рівня фінансової самостійності бюджету м. Острог ( за останні 5 років з 45,9 до 27,8 %), переважання у структурі дохідної частини податку на доходи фізичних осіб, які є переважно працівниками бюджетних установ. </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Наявність небайдужих та активних лідерів-думок, здатних проявляти ініціативу та об’єднати громаду навколо вирішення проблем міста.</w:t>
            </w:r>
          </w:p>
        </w:tc>
        <w:tc>
          <w:tcPr>
            <w:tcW w:w="5104" w:type="dxa"/>
          </w:tcPr>
          <w:p w:rsidR="00FC5D7A" w:rsidRPr="00FC5D7A" w:rsidRDefault="00FC5D7A" w:rsidP="00FC5D7A">
            <w:pPr>
              <w:ind w:firstLine="460"/>
              <w:jc w:val="both"/>
              <w:rPr>
                <w:rFonts w:ascii="Times New Roman" w:hAnsi="Times New Roman"/>
                <w:sz w:val="24"/>
                <w:szCs w:val="24"/>
              </w:rPr>
            </w:pPr>
            <w:r w:rsidRPr="00FC5D7A">
              <w:rPr>
                <w:rFonts w:ascii="Times New Roman" w:hAnsi="Times New Roman"/>
                <w:sz w:val="24"/>
                <w:szCs w:val="24"/>
              </w:rPr>
              <w:t>Соціальна пасивність та байдужість громади щодо проблем міста, недостатня кількість активних громадських організацій є стримуючим чинником запровадження реформ.</w:t>
            </w:r>
          </w:p>
        </w:tc>
      </w:tr>
      <w:tr w:rsidR="00FC5D7A" w:rsidRPr="00FC5D7A" w:rsidTr="00FC5D7A">
        <w:tc>
          <w:tcPr>
            <w:tcW w:w="10207" w:type="dxa"/>
            <w:gridSpan w:val="2"/>
            <w:shd w:val="clear" w:color="auto" w:fill="FABF8F" w:themeFill="accent6" w:themeFillTint="99"/>
          </w:tcPr>
          <w:p w:rsidR="00FC5D7A" w:rsidRPr="00FC5D7A" w:rsidRDefault="00FC5D7A" w:rsidP="00FC5D7A">
            <w:pPr>
              <w:rPr>
                <w:rFonts w:ascii="Times New Roman" w:hAnsi="Times New Roman"/>
                <w:sz w:val="24"/>
                <w:szCs w:val="24"/>
              </w:rPr>
            </w:pPr>
            <w:r w:rsidRPr="00FC5D7A">
              <w:rPr>
                <w:rFonts w:ascii="Times New Roman" w:hAnsi="Times New Roman"/>
                <w:b/>
                <w:bCs/>
                <w:color w:val="000000"/>
                <w:sz w:val="24"/>
                <w:szCs w:val="24"/>
              </w:rPr>
              <w:tab/>
            </w:r>
            <w:r w:rsidRPr="00FC5D7A">
              <w:rPr>
                <w:rFonts w:ascii="Times New Roman" w:hAnsi="Times New Roman"/>
                <w:b/>
                <w:bCs/>
                <w:color w:val="000000"/>
                <w:sz w:val="24"/>
                <w:szCs w:val="24"/>
                <w:shd w:val="clear" w:color="auto" w:fill="FABF8F" w:themeFill="accent6" w:themeFillTint="99"/>
              </w:rPr>
              <w:tab/>
              <w:t>Характеристики зовнішнього середовища міста</w:t>
            </w:r>
          </w:p>
        </w:tc>
      </w:tr>
      <w:tr w:rsidR="00FC5D7A" w:rsidRPr="00FC5D7A" w:rsidTr="00FC5D7A">
        <w:tc>
          <w:tcPr>
            <w:tcW w:w="5103" w:type="dxa"/>
            <w:shd w:val="clear" w:color="auto" w:fill="FDE9D9" w:themeFill="accent6" w:themeFillTint="33"/>
          </w:tcPr>
          <w:p w:rsidR="00FC5D7A" w:rsidRPr="00FC5D7A" w:rsidRDefault="00FC5D7A" w:rsidP="00FC5D7A">
            <w:pPr>
              <w:spacing w:line="130" w:lineRule="atLeast"/>
              <w:jc w:val="center"/>
              <w:rPr>
                <w:rFonts w:ascii="Times New Roman" w:hAnsi="Times New Roman"/>
                <w:b/>
                <w:color w:val="000000"/>
                <w:sz w:val="24"/>
                <w:szCs w:val="24"/>
              </w:rPr>
            </w:pPr>
            <w:proofErr w:type="spellStart"/>
            <w:r w:rsidRPr="00FC5D7A">
              <w:rPr>
                <w:rFonts w:ascii="Times New Roman" w:hAnsi="Times New Roman"/>
                <w:b/>
                <w:color w:val="000000"/>
                <w:sz w:val="24"/>
                <w:szCs w:val="24"/>
              </w:rPr>
              <w:t>Opportunities</w:t>
            </w:r>
            <w:proofErr w:type="spellEnd"/>
            <w:r w:rsidRPr="00FC5D7A">
              <w:rPr>
                <w:rFonts w:ascii="Times New Roman" w:hAnsi="Times New Roman"/>
                <w:b/>
                <w:color w:val="000000"/>
                <w:sz w:val="24"/>
                <w:szCs w:val="24"/>
              </w:rPr>
              <w:t xml:space="preserve"> (можливості):</w:t>
            </w:r>
          </w:p>
        </w:tc>
        <w:tc>
          <w:tcPr>
            <w:tcW w:w="5104" w:type="dxa"/>
            <w:shd w:val="clear" w:color="auto" w:fill="FDE9D9" w:themeFill="accent6" w:themeFillTint="33"/>
          </w:tcPr>
          <w:p w:rsidR="00FC5D7A" w:rsidRPr="00FC5D7A" w:rsidRDefault="00FC5D7A" w:rsidP="00FC5D7A">
            <w:pPr>
              <w:spacing w:line="130" w:lineRule="atLeast"/>
              <w:jc w:val="center"/>
              <w:rPr>
                <w:rFonts w:ascii="Times New Roman" w:hAnsi="Times New Roman"/>
                <w:b/>
                <w:color w:val="000000"/>
                <w:sz w:val="24"/>
                <w:szCs w:val="24"/>
              </w:rPr>
            </w:pPr>
            <w:proofErr w:type="spellStart"/>
            <w:r w:rsidRPr="00FC5D7A">
              <w:rPr>
                <w:rFonts w:ascii="Times New Roman" w:hAnsi="Times New Roman"/>
                <w:b/>
                <w:color w:val="000000"/>
                <w:sz w:val="24"/>
                <w:szCs w:val="24"/>
              </w:rPr>
              <w:t>Threats</w:t>
            </w:r>
            <w:proofErr w:type="spellEnd"/>
            <w:r w:rsidRPr="00FC5D7A">
              <w:rPr>
                <w:rFonts w:ascii="Times New Roman" w:hAnsi="Times New Roman"/>
                <w:b/>
                <w:color w:val="000000"/>
                <w:sz w:val="24"/>
                <w:szCs w:val="24"/>
              </w:rPr>
              <w:t xml:space="preserve"> (загрози):</w:t>
            </w:r>
          </w:p>
        </w:tc>
      </w:tr>
      <w:tr w:rsidR="00FC5D7A" w:rsidRPr="00FC5D7A" w:rsidTr="00FC5D7A">
        <w:tc>
          <w:tcPr>
            <w:tcW w:w="5103" w:type="dxa"/>
          </w:tcPr>
          <w:p w:rsidR="00FC5D7A" w:rsidRPr="00FC5D7A" w:rsidRDefault="00FC5D7A" w:rsidP="00FC5D7A">
            <w:pPr>
              <w:spacing w:line="130" w:lineRule="atLeast"/>
              <w:ind w:firstLine="567"/>
              <w:jc w:val="both"/>
              <w:rPr>
                <w:rFonts w:ascii="Times New Roman" w:hAnsi="Times New Roman"/>
                <w:color w:val="000000"/>
                <w:sz w:val="24"/>
                <w:szCs w:val="24"/>
              </w:rPr>
            </w:pPr>
            <w:r w:rsidRPr="00FC5D7A">
              <w:rPr>
                <w:rFonts w:ascii="Times New Roman" w:hAnsi="Times New Roman"/>
                <w:sz w:val="24"/>
                <w:szCs w:val="24"/>
              </w:rPr>
              <w:t>Політична криза, військові події (АТО)</w:t>
            </w:r>
            <w:r w:rsidRPr="00FC5D7A">
              <w:rPr>
                <w:rFonts w:ascii="Times New Roman" w:hAnsi="Times New Roman"/>
                <w:color w:val="000000"/>
                <w:sz w:val="24"/>
                <w:szCs w:val="24"/>
              </w:rPr>
              <w:t xml:space="preserve"> сприяють посилення патріотичних настроїв серед населення, що об’єднує громаду,  спонукає до співпраці та самостійного вирішення проблем.</w:t>
            </w:r>
          </w:p>
        </w:tc>
        <w:tc>
          <w:tcPr>
            <w:tcW w:w="5104" w:type="dxa"/>
          </w:tcPr>
          <w:p w:rsidR="00FC5D7A" w:rsidRPr="00FC5D7A" w:rsidRDefault="00FC5D7A" w:rsidP="00FC5D7A">
            <w:pPr>
              <w:ind w:left="-3" w:firstLine="567"/>
              <w:jc w:val="both"/>
              <w:rPr>
                <w:rFonts w:ascii="Times New Roman" w:hAnsi="Times New Roman"/>
                <w:color w:val="000000"/>
                <w:sz w:val="24"/>
                <w:szCs w:val="24"/>
              </w:rPr>
            </w:pPr>
            <w:r w:rsidRPr="00FC5D7A">
              <w:rPr>
                <w:rFonts w:ascii="Times New Roman" w:hAnsi="Times New Roman"/>
                <w:sz w:val="24"/>
                <w:szCs w:val="24"/>
              </w:rPr>
              <w:t>Політична криза, військові події (АТО)</w:t>
            </w:r>
            <w:r w:rsidRPr="00FC5D7A">
              <w:rPr>
                <w:rFonts w:ascii="Times New Roman" w:hAnsi="Times New Roman"/>
                <w:color w:val="000000"/>
                <w:sz w:val="24"/>
                <w:szCs w:val="24"/>
              </w:rPr>
              <w:t xml:space="preserve"> створюють психологічну напругу серед мешканців міста та є причиною недовіри до влади, включаючи місцеву. </w:t>
            </w:r>
          </w:p>
        </w:tc>
      </w:tr>
      <w:tr w:rsidR="00FC5D7A" w:rsidRPr="00FC5D7A" w:rsidTr="00FC5D7A">
        <w:tc>
          <w:tcPr>
            <w:tcW w:w="5103" w:type="dxa"/>
          </w:tcPr>
          <w:p w:rsidR="00FC5D7A" w:rsidRPr="00FC5D7A" w:rsidRDefault="00FC5D7A" w:rsidP="00FC5D7A">
            <w:pPr>
              <w:spacing w:line="130" w:lineRule="atLeast"/>
              <w:ind w:firstLine="567"/>
              <w:jc w:val="both"/>
              <w:rPr>
                <w:rFonts w:ascii="Times New Roman" w:hAnsi="Times New Roman"/>
                <w:color w:val="000000"/>
                <w:sz w:val="24"/>
                <w:szCs w:val="24"/>
              </w:rPr>
            </w:pPr>
            <w:r w:rsidRPr="00FC5D7A">
              <w:rPr>
                <w:rFonts w:ascii="Times New Roman" w:hAnsi="Times New Roman"/>
                <w:color w:val="000000"/>
                <w:sz w:val="24"/>
                <w:szCs w:val="24"/>
              </w:rPr>
              <w:t>Євроінтеграція та</w:t>
            </w:r>
            <w:r w:rsidRPr="00FC5D7A">
              <w:rPr>
                <w:rFonts w:ascii="Times New Roman" w:hAnsi="Times New Roman"/>
                <w:sz w:val="24"/>
                <w:szCs w:val="24"/>
              </w:rPr>
              <w:t xml:space="preserve"> лібералізація інвестиційного законодавства в Україні створюють широкі можливості для залучення грантів та інвестицій на розвиток містка, а для мешканців - отримання освіти, роботи та відпочинку за кордоном.</w:t>
            </w:r>
          </w:p>
        </w:tc>
        <w:tc>
          <w:tcPr>
            <w:tcW w:w="5104"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 xml:space="preserve">Зубожіння населення внаслідок інфляційних процесів та зростання тарифів на комунальні послуги призвело до зниження якості життя населення, підвищення рівня захворюваності, відтоку молодих та перспективних острожна до пошуку роботи </w:t>
            </w:r>
            <w:r w:rsidRPr="00FC5D7A">
              <w:rPr>
                <w:rFonts w:ascii="Times New Roman" w:hAnsi="Times New Roman"/>
                <w:sz w:val="24"/>
                <w:szCs w:val="24"/>
              </w:rPr>
              <w:lastRenderedPageBreak/>
              <w:t>закордоном.</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lastRenderedPageBreak/>
              <w:t>Стійкі партнерські стосунки Острозької міської ради із містами-побратимами в ЄС сприяють промоції Острога на міжнародному рівні та підвищують можливості залучення інвестицій та грантових коштів.</w:t>
            </w:r>
          </w:p>
        </w:tc>
        <w:tc>
          <w:tcPr>
            <w:tcW w:w="5104"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Близькість Хмельницької АЕС та добудова 3 та 4  енергоблоків підвищить ризики ядерної безпеки та рівень соціальної напруги в місці.</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Близькість розташування до відомих історичних осередків (Дубно, Корець, Почаїв, Ізяслав тощо) сприяють створенню нових туристичних маршрутів та розвитку внутрішнього туризму.</w:t>
            </w:r>
          </w:p>
        </w:tc>
        <w:tc>
          <w:tcPr>
            <w:tcW w:w="5104"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lang w:bidi="ta-IN"/>
              </w:rPr>
              <w:t xml:space="preserve">Негативне сприйняття переважною частиною мешканців заходів щодо децентралізації управління об’єктами </w:t>
            </w:r>
            <w:r w:rsidRPr="00FC5D7A">
              <w:rPr>
                <w:rFonts w:ascii="Times New Roman" w:hAnsi="Times New Roman"/>
                <w:bCs/>
                <w:iCs/>
                <w:sz w:val="24"/>
                <w:szCs w:val="24"/>
                <w:lang w:bidi="ta-IN"/>
              </w:rPr>
              <w:t>житлово-комунальної інфраструктури</w:t>
            </w:r>
            <w:r w:rsidRPr="00FC5D7A">
              <w:rPr>
                <w:rFonts w:ascii="Times New Roman" w:hAnsi="Times New Roman"/>
                <w:sz w:val="24"/>
                <w:szCs w:val="24"/>
                <w:lang w:bidi="ta-IN"/>
              </w:rPr>
              <w:t xml:space="preserve"> створює загрозу щодо погіршення їх стану та збільшення соціальної напруги в місті.</w:t>
            </w:r>
          </w:p>
        </w:tc>
      </w:tr>
      <w:tr w:rsidR="00FC5D7A" w:rsidRPr="00FC5D7A" w:rsidTr="00FC5D7A">
        <w:tc>
          <w:tcPr>
            <w:tcW w:w="5103"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Економічна криза спонукає мешканців міста до нестандартного мислення та створює можливості для започаткування нетипових для міста бізнес-проектів.</w:t>
            </w:r>
          </w:p>
        </w:tc>
        <w:tc>
          <w:tcPr>
            <w:tcW w:w="5104" w:type="dxa"/>
          </w:tcPr>
          <w:p w:rsidR="00FC5D7A" w:rsidRPr="00FC5D7A" w:rsidRDefault="00FC5D7A" w:rsidP="00FC5D7A">
            <w:pPr>
              <w:ind w:firstLine="567"/>
              <w:jc w:val="both"/>
              <w:rPr>
                <w:rFonts w:ascii="Times New Roman" w:hAnsi="Times New Roman"/>
                <w:sz w:val="24"/>
                <w:szCs w:val="24"/>
              </w:rPr>
            </w:pPr>
            <w:r w:rsidRPr="00FC5D7A">
              <w:rPr>
                <w:rFonts w:ascii="Times New Roman" w:hAnsi="Times New Roman"/>
                <w:sz w:val="24"/>
                <w:szCs w:val="24"/>
              </w:rPr>
              <w:t>Накопичення різних відходів на сміттєвих звалищах без утилізації може призвести до погіршення екологічної ситуації та використання рекреаційних ресурсів.</w:t>
            </w:r>
          </w:p>
        </w:tc>
      </w:tr>
    </w:tbl>
    <w:p w:rsidR="00FC5D7A" w:rsidRPr="00E82032" w:rsidRDefault="00FC5D7A" w:rsidP="00FC5D7A">
      <w:pPr>
        <w:spacing w:after="0" w:line="240" w:lineRule="auto"/>
        <w:jc w:val="center"/>
        <w:outlineLvl w:val="0"/>
        <w:rPr>
          <w:rFonts w:ascii="Times New Roman" w:eastAsia="Calibri" w:hAnsi="Times New Roman" w:cs="Times New Roman"/>
          <w:b/>
          <w:szCs w:val="24"/>
          <w:lang w:eastAsia="en-US"/>
        </w:rPr>
      </w:pPr>
    </w:p>
    <w:p w:rsidR="00FC5D7A" w:rsidRPr="00E82032" w:rsidRDefault="00FC5D7A" w:rsidP="00FC5D7A">
      <w:pPr>
        <w:spacing w:after="0" w:line="240" w:lineRule="auto"/>
        <w:jc w:val="center"/>
        <w:outlineLvl w:val="1"/>
        <w:rPr>
          <w:rFonts w:ascii="Times New Roman" w:eastAsia="Calibri" w:hAnsi="Times New Roman" w:cs="Times New Roman"/>
          <w:b/>
          <w:szCs w:val="24"/>
          <w:lang w:eastAsia="en-US"/>
        </w:rPr>
      </w:pPr>
      <w:bookmarkStart w:id="23" w:name="_Toc455680627"/>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en-US"/>
        </w:rPr>
      </w:pPr>
      <w:r w:rsidRPr="00FC5D7A">
        <w:rPr>
          <w:rFonts w:ascii="Times New Roman" w:eastAsia="Calibri" w:hAnsi="Times New Roman" w:cs="Times New Roman"/>
          <w:b/>
          <w:color w:val="215868" w:themeColor="accent5" w:themeShade="80"/>
          <w:sz w:val="28"/>
          <w:szCs w:val="28"/>
          <w:lang w:eastAsia="en-US"/>
        </w:rPr>
        <w:t>2.2. Конкурентні переваги громади та можливі напрями  їх розвитку</w:t>
      </w:r>
      <w:bookmarkEnd w:id="23"/>
    </w:p>
    <w:p w:rsidR="00FC5D7A" w:rsidRPr="00FC5D7A" w:rsidRDefault="00FC5D7A" w:rsidP="00FC5D7A">
      <w:pPr>
        <w:spacing w:after="0" w:line="240" w:lineRule="auto"/>
        <w:ind w:firstLine="709"/>
        <w:jc w:val="both"/>
        <w:rPr>
          <w:rFonts w:ascii="Times New Roman" w:eastAsia="Calibri" w:hAnsi="Times New Roman" w:cs="Times New Roman"/>
          <w:color w:val="FF0000"/>
          <w:sz w:val="28"/>
          <w:szCs w:val="28"/>
          <w:lang w:eastAsia="en-US"/>
        </w:rPr>
      </w:pPr>
    </w:p>
    <w:p w:rsidR="00FC5D7A" w:rsidRPr="00FC5D7A" w:rsidRDefault="00FC5D7A" w:rsidP="00FC5D7A">
      <w:pPr>
        <w:tabs>
          <w:tab w:val="left" w:pos="8640"/>
        </w:tabs>
        <w:spacing w:after="0" w:line="240" w:lineRule="auto"/>
        <w:ind w:firstLine="720"/>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SWOT-аналіз </w:t>
      </w:r>
      <w:r w:rsidRPr="00FC5D7A">
        <w:rPr>
          <w:rFonts w:ascii="Times New Roman" w:eastAsia="Arial Narrow" w:hAnsi="Times New Roman" w:cs="Times New Roman"/>
          <w:sz w:val="24"/>
          <w:szCs w:val="24"/>
          <w:lang w:eastAsia="en-US"/>
        </w:rPr>
        <w:t>зовнішнього та внутрішнього середовища</w:t>
      </w:r>
      <w:r w:rsidRPr="00FC5D7A">
        <w:rPr>
          <w:rFonts w:ascii="Times New Roman" w:eastAsia="Arial Narrow" w:hAnsi="Times New Roman" w:cs="Times New Roman"/>
          <w:b/>
          <w:sz w:val="24"/>
          <w:szCs w:val="24"/>
          <w:lang w:eastAsia="en-US"/>
        </w:rPr>
        <w:t xml:space="preserve"> </w:t>
      </w:r>
      <w:r w:rsidRPr="00FC5D7A">
        <w:rPr>
          <w:rFonts w:ascii="Times New Roman" w:eastAsia="Arial Narrow" w:hAnsi="Times New Roman" w:cs="Times New Roman"/>
          <w:b/>
          <w:color w:val="215868" w:themeColor="accent5" w:themeShade="80"/>
          <w:sz w:val="24"/>
          <w:szCs w:val="24"/>
          <w:lang w:eastAsia="en-US"/>
        </w:rPr>
        <w:t>міста Острог</w:t>
      </w:r>
      <w:r w:rsidRPr="00FC5D7A">
        <w:rPr>
          <w:rFonts w:ascii="Times New Roman" w:eastAsia="Arial Narrow" w:hAnsi="Times New Roman" w:cs="Times New Roman"/>
          <w:b/>
          <w:sz w:val="24"/>
          <w:szCs w:val="24"/>
          <w:lang w:eastAsia="en-US"/>
        </w:rPr>
        <w:t xml:space="preserve"> </w:t>
      </w:r>
      <w:r w:rsidRPr="00FC5D7A">
        <w:rPr>
          <w:rFonts w:ascii="Times New Roman" w:eastAsia="Calibri" w:hAnsi="Times New Roman" w:cs="Times New Roman"/>
          <w:sz w:val="24"/>
          <w:szCs w:val="24"/>
          <w:lang w:eastAsia="en-US"/>
        </w:rPr>
        <w:t xml:space="preserve">дає підстави стверджувати, що основною конкурентною перевагою громади є багата історична спадщина, зокрема наявність на її території  пам’яток культури загальнодержавного значення. Окрім того, місто та навколишні села багаті </w:t>
      </w:r>
      <w:r w:rsidRPr="00FC5D7A">
        <w:rPr>
          <w:rFonts w:ascii="Times New Roman" w:eastAsia="Calibri" w:hAnsi="Times New Roman" w:cs="Times New Roman"/>
          <w:color w:val="000000"/>
          <w:sz w:val="24"/>
          <w:szCs w:val="24"/>
          <w:lang w:eastAsia="en-US"/>
        </w:rPr>
        <w:t>природно-ландшафтними</w:t>
      </w:r>
      <w:r w:rsidRPr="00FC5D7A">
        <w:rPr>
          <w:rFonts w:ascii="Times New Roman" w:eastAsia="Calibri" w:hAnsi="Times New Roman" w:cs="Times New Roman"/>
          <w:color w:val="000000"/>
          <w:sz w:val="28"/>
          <w:szCs w:val="28"/>
          <w:lang w:eastAsia="en-US"/>
        </w:rPr>
        <w:t xml:space="preserve"> </w:t>
      </w:r>
      <w:r w:rsidRPr="00FC5D7A">
        <w:rPr>
          <w:rFonts w:ascii="Times New Roman" w:eastAsia="Calibri" w:hAnsi="Times New Roman" w:cs="Times New Roman"/>
          <w:color w:val="000000"/>
          <w:sz w:val="24"/>
          <w:szCs w:val="24"/>
          <w:lang w:eastAsia="en-US"/>
        </w:rPr>
        <w:t>ресурсами, е</w:t>
      </w:r>
      <w:r w:rsidRPr="00FC5D7A">
        <w:rPr>
          <w:rFonts w:ascii="Times New Roman" w:eastAsia="Calibri" w:hAnsi="Times New Roman" w:cs="Times New Roman"/>
          <w:sz w:val="24"/>
          <w:szCs w:val="24"/>
          <w:lang w:eastAsia="en-US"/>
        </w:rPr>
        <w:t>кологічний стан атмосферного повітря, водних ресурсів, ґрунтів перебуває в межах встановлених норм.  Саме ці чинники створюють потенційні можливості розвитку туризму. Наступною перевагою міста  є присутність Національного університету «Острозька академія», який за час свого існування став своєрідною «візитною карткою» Острога. Окрім того, активна освітня, науково-дослідна, суспільно-корисна, міжнародна та господарська діяльність університету не тільки створюють для містян додаткові робочі місця та формують дохідну частину місцевого бюджету, але й сприяють інноваційному розвитку міста, започаткуванню нових сучасних підприємств.</w:t>
      </w:r>
    </w:p>
    <w:p w:rsidR="00FC5D7A" w:rsidRPr="00FC5D7A" w:rsidRDefault="00FC5D7A" w:rsidP="00FC5D7A">
      <w:pPr>
        <w:spacing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Для кращого використання конкурентних переваг необхідно здійснити низку таких взаємопов’язаних заходів (табл. 2).</w:t>
      </w:r>
    </w:p>
    <w:p w:rsidR="00FC5D7A" w:rsidRPr="00FC5D7A" w:rsidRDefault="00FC5D7A" w:rsidP="00FC5D7A">
      <w:pPr>
        <w:spacing w:after="0" w:line="240" w:lineRule="auto"/>
        <w:jc w:val="right"/>
        <w:rPr>
          <w:rFonts w:ascii="Times New Roman" w:eastAsia="Calibri" w:hAnsi="Times New Roman" w:cs="Times New Roman"/>
          <w:b/>
          <w:sz w:val="24"/>
          <w:szCs w:val="24"/>
          <w:lang w:eastAsia="en-US"/>
        </w:rPr>
      </w:pPr>
    </w:p>
    <w:p w:rsidR="00FC5D7A" w:rsidRPr="00FC5D7A" w:rsidRDefault="00FC5D7A" w:rsidP="00FC5D7A">
      <w:pPr>
        <w:spacing w:after="0" w:line="240" w:lineRule="auto"/>
        <w:jc w:val="right"/>
        <w:rPr>
          <w:rFonts w:ascii="Times New Roman" w:eastAsia="Calibri" w:hAnsi="Times New Roman" w:cs="Times New Roman"/>
          <w:b/>
          <w:sz w:val="24"/>
          <w:szCs w:val="24"/>
          <w:lang w:eastAsia="en-US"/>
        </w:rPr>
      </w:pPr>
      <w:r w:rsidRPr="00FC5D7A">
        <w:rPr>
          <w:rFonts w:ascii="Times New Roman" w:eastAsia="Calibri" w:hAnsi="Times New Roman" w:cs="Times New Roman"/>
          <w:b/>
          <w:sz w:val="24"/>
          <w:szCs w:val="24"/>
          <w:lang w:eastAsia="en-US"/>
        </w:rPr>
        <w:t>Таблиця 2</w:t>
      </w:r>
    </w:p>
    <w:p w:rsidR="00FC5D7A" w:rsidRPr="00FC5D7A" w:rsidRDefault="00FC5D7A" w:rsidP="00FC5D7A">
      <w:pPr>
        <w:spacing w:after="0" w:line="240" w:lineRule="auto"/>
        <w:ind w:firstLine="476"/>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sz w:val="24"/>
          <w:szCs w:val="24"/>
          <w:lang w:eastAsia="en-US"/>
        </w:rPr>
        <w:t>Перелік заходів для кращого використання сильних сторін та можливостей</w:t>
      </w:r>
    </w:p>
    <w:p w:rsidR="00FC5D7A" w:rsidRPr="00FC5D7A" w:rsidRDefault="00FC5D7A" w:rsidP="00FC5D7A">
      <w:pPr>
        <w:spacing w:after="0" w:line="240" w:lineRule="auto"/>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sz w:val="24"/>
          <w:szCs w:val="24"/>
          <w:lang w:eastAsia="en-US"/>
        </w:rPr>
        <w:t xml:space="preserve"> територіальної громади міста Острог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10019"/>
      </w:tblGrid>
      <w:tr w:rsidR="00FC5D7A" w:rsidRPr="00FC5D7A" w:rsidTr="00FC5D7A">
        <w:trPr>
          <w:jc w:val="center"/>
        </w:trPr>
        <w:tc>
          <w:tcPr>
            <w:tcW w:w="10019" w:type="dxa"/>
            <w:shd w:val="clear" w:color="auto" w:fill="FABF8F" w:themeFill="accent6" w:themeFillTint="99"/>
            <w:tcMar>
              <w:top w:w="48" w:type="dxa"/>
              <w:left w:w="48" w:type="dxa"/>
              <w:bottom w:w="48" w:type="dxa"/>
              <w:right w:w="48" w:type="dxa"/>
            </w:tcMar>
          </w:tcPr>
          <w:p w:rsidR="00FC5D7A" w:rsidRPr="00FC5D7A" w:rsidRDefault="00FC5D7A" w:rsidP="00FC5D7A">
            <w:pPr>
              <w:spacing w:after="0" w:line="240" w:lineRule="auto"/>
              <w:ind w:firstLine="476"/>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SO - заходи,</w:t>
            </w:r>
          </w:p>
          <w:p w:rsidR="00FC5D7A" w:rsidRPr="00FC5D7A" w:rsidRDefault="00FC5D7A" w:rsidP="00FC5D7A">
            <w:pPr>
              <w:spacing w:after="0" w:line="240" w:lineRule="auto"/>
              <w:ind w:firstLine="476"/>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 xml:space="preserve"> які необхідно провести з метою покращення використання сильних сторін територіальної громади для збільшення її можливостей:</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Calibri" w:hAnsi="Times New Roman" w:cs="Times New Roman"/>
                <w:lang w:eastAsia="en-US"/>
              </w:rPr>
            </w:pPr>
            <w:r w:rsidRPr="00FC5D7A">
              <w:rPr>
                <w:rFonts w:ascii="Times New Roman" w:eastAsia="Calibri" w:hAnsi="Times New Roman" w:cs="Times New Roman"/>
                <w:lang w:eastAsia="en-US"/>
              </w:rPr>
              <w:t>Проведення низки заходів щодо підвищення ефективності функціонування туристично-рекреаційного комплексу міста;</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Посилення співпраці міської влади та керівництва </w:t>
            </w:r>
            <w:proofErr w:type="spellStart"/>
            <w:r w:rsidRPr="00FC5D7A">
              <w:rPr>
                <w:rFonts w:ascii="Times New Roman" w:eastAsia="Calibri" w:hAnsi="Times New Roman" w:cs="Times New Roman"/>
                <w:lang w:eastAsia="en-US"/>
              </w:rPr>
              <w:t>НаУОА</w:t>
            </w:r>
            <w:proofErr w:type="spellEnd"/>
            <w:r w:rsidRPr="00FC5D7A">
              <w:rPr>
                <w:rFonts w:ascii="Times New Roman" w:eastAsia="Calibri" w:hAnsi="Times New Roman" w:cs="Times New Roman"/>
                <w:lang w:eastAsia="en-US"/>
              </w:rPr>
              <w:t xml:space="preserve"> щодо інтенсифікації використання кадрового потенціалу університету в розробці програм розвитку міста;</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Times New Roman" w:hAnsi="Times New Roman" w:cs="Times New Roman"/>
                <w:lang w:eastAsia="bg-BG"/>
              </w:rPr>
            </w:pPr>
            <w:r w:rsidRPr="00FC5D7A">
              <w:rPr>
                <w:rFonts w:ascii="Times New Roman" w:eastAsia="Times New Roman" w:hAnsi="Times New Roman" w:cs="Times New Roman"/>
                <w:lang w:eastAsia="bg-BG"/>
              </w:rPr>
              <w:t>Розробка моделі розвитку міста із врахуванням його конкурентних переваг у ресурсному забезпеченні;</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Сприяння залученню іноземних інвестицій для розвитку економіки міста на засадах відкритості та прозорості;  </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Times New Roman" w:hAnsi="Times New Roman" w:cs="Times New Roman"/>
                <w:lang w:eastAsia="ru-RU" w:bidi="ta-IN"/>
              </w:rPr>
            </w:pPr>
            <w:r w:rsidRPr="00FC5D7A">
              <w:rPr>
                <w:rFonts w:ascii="Times New Roman" w:eastAsia="Calibri" w:hAnsi="Times New Roman" w:cs="Times New Roman"/>
                <w:lang w:eastAsia="en-US"/>
              </w:rPr>
              <w:t>Проведення заходів щодо активізації участі в грантових програмах ЄС бюджетних організацій та комунальних підприємств громади;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contextualSpacing/>
              <w:rPr>
                <w:rFonts w:ascii="Times New Roman" w:eastAsia="Calibri" w:hAnsi="Times New Roman" w:cs="Times New Roman"/>
                <w:lang w:eastAsia="en-US"/>
              </w:rPr>
            </w:pPr>
            <w:r w:rsidRPr="00FC5D7A">
              <w:rPr>
                <w:rFonts w:ascii="Times New Roman" w:eastAsia="Calibri" w:hAnsi="Times New Roman" w:cs="Times New Roman"/>
                <w:lang w:eastAsia="en-US"/>
              </w:rPr>
              <w:t>Сприяння розвитку інноваційних підприємств на території  міста, включаючи ІТ- сферу.</w:t>
            </w:r>
          </w:p>
        </w:tc>
      </w:tr>
      <w:tr w:rsidR="00FC5D7A" w:rsidRPr="00FC5D7A" w:rsidTr="00FC5D7A">
        <w:trPr>
          <w:jc w:val="center"/>
        </w:trPr>
        <w:tc>
          <w:tcPr>
            <w:tcW w:w="10019" w:type="dxa"/>
            <w:shd w:val="clear" w:color="auto" w:fill="auto"/>
            <w:tcMar>
              <w:top w:w="48" w:type="dxa"/>
              <w:left w:w="48" w:type="dxa"/>
              <w:bottom w:w="48" w:type="dxa"/>
              <w:right w:w="48" w:type="dxa"/>
            </w:tcMar>
          </w:tcPr>
          <w:p w:rsidR="0061392D" w:rsidRDefault="00FC5D7A" w:rsidP="00FC5D7A">
            <w:pPr>
              <w:spacing w:after="0" w:line="240" w:lineRule="auto"/>
              <w:ind w:firstLine="476"/>
              <w:contextualSpacing/>
              <w:rPr>
                <w:rFonts w:ascii="Times New Roman" w:eastAsia="Calibri" w:hAnsi="Times New Roman" w:cs="Times New Roman"/>
                <w:lang w:eastAsia="en-US"/>
              </w:rPr>
            </w:pPr>
            <w:r w:rsidRPr="00FC5D7A">
              <w:rPr>
                <w:rFonts w:ascii="Times New Roman" w:eastAsia="Calibri" w:hAnsi="Times New Roman" w:cs="Times New Roman"/>
                <w:lang w:eastAsia="en-US"/>
              </w:rPr>
              <w:lastRenderedPageBreak/>
              <w:t xml:space="preserve">Сприяння запровадженню громадського моніторингу якості надання послуг підприємствами ЖКГ </w:t>
            </w:r>
          </w:p>
          <w:p w:rsidR="00FC5D7A" w:rsidRPr="00FC5D7A" w:rsidRDefault="00FC5D7A" w:rsidP="0061392D">
            <w:pPr>
              <w:spacing w:after="0" w:line="240" w:lineRule="auto"/>
              <w:contextualSpacing/>
              <w:rPr>
                <w:rFonts w:ascii="Times New Roman" w:eastAsia="Times New Roman" w:hAnsi="Times New Roman" w:cs="Times New Roman"/>
                <w:lang w:eastAsia="ru-RU" w:bidi="ta-IN"/>
              </w:rPr>
            </w:pPr>
            <w:r w:rsidRPr="00FC5D7A">
              <w:rPr>
                <w:rFonts w:ascii="Times New Roman" w:eastAsia="Calibri" w:hAnsi="Times New Roman" w:cs="Times New Roman"/>
                <w:lang w:eastAsia="en-US"/>
              </w:rPr>
              <w:t>та транспортного сполучення.</w:t>
            </w:r>
            <w:r w:rsidRPr="00FC5D7A">
              <w:rPr>
                <w:rFonts w:ascii="Times New Roman" w:eastAsia="Times New Roman" w:hAnsi="Times New Roman" w:cs="Times New Roman"/>
                <w:lang w:eastAsia="ru-RU" w:bidi="ta-IN"/>
              </w:rPr>
              <w:t xml:space="preserve"> </w:t>
            </w:r>
          </w:p>
        </w:tc>
      </w:tr>
      <w:tr w:rsidR="00FC5D7A" w:rsidRPr="00FC5D7A" w:rsidTr="00FC5D7A">
        <w:trPr>
          <w:jc w:val="center"/>
        </w:trPr>
        <w:tc>
          <w:tcPr>
            <w:tcW w:w="10019" w:type="dxa"/>
            <w:shd w:val="clear" w:color="auto" w:fill="FABF8F" w:themeFill="accent6" w:themeFillTint="99"/>
            <w:tcMar>
              <w:top w:w="48" w:type="dxa"/>
              <w:left w:w="48" w:type="dxa"/>
              <w:bottom w:w="48" w:type="dxa"/>
              <w:right w:w="48" w:type="dxa"/>
            </w:tcMar>
          </w:tcPr>
          <w:p w:rsidR="00FC5D7A" w:rsidRPr="00FC5D7A" w:rsidRDefault="00FC5D7A" w:rsidP="00FC5D7A">
            <w:pPr>
              <w:spacing w:after="0" w:line="240" w:lineRule="auto"/>
              <w:ind w:firstLine="476"/>
              <w:contextualSpacing/>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ST - заходи,</w:t>
            </w:r>
          </w:p>
          <w:p w:rsidR="00FC5D7A" w:rsidRPr="00FC5D7A" w:rsidRDefault="00FC5D7A" w:rsidP="00FC5D7A">
            <w:pPr>
              <w:spacing w:after="0" w:line="240" w:lineRule="auto"/>
              <w:ind w:firstLine="476"/>
              <w:contextualSpacing/>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які необхідно провести з метою покращення використання сильних сторін</w:t>
            </w:r>
          </w:p>
          <w:p w:rsidR="00FC5D7A" w:rsidRPr="00FC5D7A" w:rsidRDefault="00FC5D7A" w:rsidP="00FC5D7A">
            <w:pPr>
              <w:spacing w:after="0" w:line="240" w:lineRule="auto"/>
              <w:ind w:firstLine="476"/>
              <w:contextualSpacing/>
              <w:jc w:val="center"/>
              <w:rPr>
                <w:rFonts w:ascii="Times New Roman" w:eastAsia="Calibri" w:hAnsi="Times New Roman" w:cs="Times New Roman"/>
                <w:lang w:eastAsia="en-US"/>
              </w:rPr>
            </w:pPr>
            <w:r w:rsidRPr="00FC5D7A">
              <w:rPr>
                <w:rFonts w:ascii="Times New Roman" w:eastAsia="Arial Narrow" w:hAnsi="Times New Roman" w:cs="Times New Roman"/>
                <w:b/>
                <w:lang w:eastAsia="en-US"/>
              </w:rPr>
              <w:t>територіальної громади для запобігання загроз</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Посилення співпраці міської влади із інституційними партерами, державним и інвестиційними фондами та </w:t>
            </w:r>
            <w:proofErr w:type="spellStart"/>
            <w:r w:rsidRPr="00FC5D7A">
              <w:rPr>
                <w:rFonts w:ascii="Times New Roman" w:eastAsia="Calibri" w:hAnsi="Times New Roman" w:cs="Times New Roman"/>
                <w:lang w:eastAsia="en-US"/>
              </w:rPr>
              <w:t>грантодавцями</w:t>
            </w:r>
            <w:proofErr w:type="spellEnd"/>
            <w:r w:rsidRPr="00FC5D7A">
              <w:rPr>
                <w:rFonts w:ascii="Times New Roman" w:eastAsia="Calibri" w:hAnsi="Times New Roman" w:cs="Times New Roman"/>
                <w:lang w:eastAsia="en-US"/>
              </w:rPr>
              <w:t xml:space="preserve"> щодо залучення інвестицій на розвиток міста; </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Calibri" w:hAnsi="Times New Roman" w:cs="Times New Roman"/>
                <w:lang w:eastAsia="en-US"/>
              </w:rPr>
            </w:pPr>
            <w:r w:rsidRPr="00FC5D7A">
              <w:rPr>
                <w:rFonts w:ascii="Times New Roman" w:eastAsia="Times New Roman" w:hAnsi="Times New Roman" w:cs="Times New Roman"/>
                <w:lang w:eastAsia="bg-BG"/>
              </w:rPr>
              <w:t>Підвищення рівня фінансової самостійності бюджету громади за рахунок збільшення частки місцевих податків та зборів та покращення використання власності громади;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rPr>
                <w:rFonts w:ascii="Times New Roman" w:eastAsia="Times New Roman" w:hAnsi="Times New Roman" w:cs="Times New Roman"/>
                <w:lang w:eastAsia="bg-BG"/>
              </w:rPr>
            </w:pPr>
            <w:r w:rsidRPr="00FC5D7A">
              <w:rPr>
                <w:rFonts w:ascii="Times New Roman" w:eastAsia="Times New Roman" w:hAnsi="Times New Roman" w:cs="Times New Roman"/>
                <w:lang w:eastAsia="bg-BG"/>
              </w:rPr>
              <w:t>Диверсифікація джерел фінансування бюджету розвитку громади, активізація залучення приватного капіталу на їх розвиток, передачі комунального майна, що неефективно використовується, у концесію;</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Сприяння розвитку підприємств, що надають послуги з організації дозвілля та відпочинку;</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Поширення технологій </w:t>
            </w:r>
            <w:proofErr w:type="spellStart"/>
            <w:r w:rsidRPr="00FC5D7A">
              <w:rPr>
                <w:rFonts w:ascii="Times New Roman" w:eastAsia="Calibri" w:hAnsi="Times New Roman" w:cs="Times New Roman"/>
                <w:lang w:eastAsia="en-US"/>
              </w:rPr>
              <w:t>Smart</w:t>
            </w:r>
            <w:proofErr w:type="spellEnd"/>
            <w:r w:rsidRPr="00FC5D7A">
              <w:rPr>
                <w:rFonts w:ascii="Times New Roman" w:eastAsia="Calibri" w:hAnsi="Times New Roman" w:cs="Times New Roman"/>
                <w:lang w:eastAsia="en-US"/>
              </w:rPr>
              <w:t xml:space="preserve"> </w:t>
            </w:r>
            <w:proofErr w:type="spellStart"/>
            <w:r w:rsidRPr="00FC5D7A">
              <w:rPr>
                <w:rFonts w:ascii="Times New Roman" w:eastAsia="Calibri" w:hAnsi="Times New Roman" w:cs="Times New Roman"/>
                <w:lang w:eastAsia="en-US"/>
              </w:rPr>
              <w:t>City</w:t>
            </w:r>
            <w:proofErr w:type="spellEnd"/>
            <w:r w:rsidRPr="00FC5D7A">
              <w:rPr>
                <w:rFonts w:ascii="Times New Roman" w:eastAsia="Calibri" w:hAnsi="Times New Roman" w:cs="Times New Roman"/>
                <w:lang w:eastAsia="en-US"/>
              </w:rPr>
              <w:t xml:space="preserve"> в управлінні територією громади;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Створення нових туристичних продуктів та сприяння розвитку внутрішнього туризму;</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contextualSpacing/>
              <w:jc w:val="both"/>
              <w:rPr>
                <w:rFonts w:ascii="Times New Roman" w:eastAsia="Calibri" w:hAnsi="Times New Roman" w:cs="Times New Roman"/>
                <w:lang w:eastAsia="en-US"/>
              </w:rPr>
            </w:pPr>
            <w:r w:rsidRPr="00FC5D7A">
              <w:rPr>
                <w:rFonts w:ascii="Times New Roman" w:eastAsia="Calibri" w:hAnsi="Times New Roman" w:cs="Times New Roman"/>
                <w:lang w:eastAsia="en-US"/>
              </w:rPr>
              <w:t>Сприяння розвитку готельного бізнесу на території міста;</w:t>
            </w:r>
          </w:p>
        </w:tc>
      </w:tr>
      <w:bookmarkEnd w:id="15"/>
      <w:bookmarkEnd w:id="16"/>
      <w:bookmarkEnd w:id="17"/>
      <w:bookmarkEnd w:id="18"/>
      <w:bookmarkEnd w:id="19"/>
    </w:tbl>
    <w:p w:rsidR="00FC5D7A" w:rsidRPr="00FC5D7A" w:rsidRDefault="00FC5D7A" w:rsidP="00FC5D7A">
      <w:pPr>
        <w:spacing w:after="0" w:line="240" w:lineRule="auto"/>
        <w:jc w:val="center"/>
        <w:outlineLvl w:val="0"/>
        <w:rPr>
          <w:rFonts w:ascii="Times New Roman" w:eastAsia="Calibri" w:hAnsi="Times New Roman" w:cs="Times New Roman"/>
          <w:b/>
          <w:color w:val="FF000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FF0000"/>
          <w:sz w:val="24"/>
          <w:szCs w:val="24"/>
          <w:lang w:eastAsia="en-US"/>
        </w:rPr>
      </w:pPr>
    </w:p>
    <w:p w:rsidR="00FC5D7A" w:rsidRPr="00FC5D7A" w:rsidRDefault="00FC5D7A" w:rsidP="00FC5D7A">
      <w:pPr>
        <w:jc w:val="center"/>
        <w:rPr>
          <w:rFonts w:ascii="Times New Roman" w:eastAsia="Calibri" w:hAnsi="Times New Roman" w:cs="Times New Roman"/>
          <w:b/>
          <w:color w:val="215868" w:themeColor="accent5" w:themeShade="80"/>
          <w:sz w:val="28"/>
          <w:szCs w:val="28"/>
          <w:lang w:eastAsia="en-US"/>
        </w:rPr>
      </w:pPr>
      <w:bookmarkStart w:id="24" w:name="_Toc455680628"/>
      <w:r w:rsidRPr="00FC5D7A">
        <w:rPr>
          <w:rFonts w:ascii="Times New Roman" w:eastAsia="Calibri" w:hAnsi="Times New Roman" w:cs="Times New Roman"/>
          <w:b/>
          <w:color w:val="215868" w:themeColor="accent5" w:themeShade="80"/>
          <w:sz w:val="28"/>
          <w:szCs w:val="28"/>
          <w:lang w:eastAsia="en-US"/>
        </w:rPr>
        <w:t>2.3. Виклики та ризики розвитку громади та можливі напрями їх мінімізації</w:t>
      </w:r>
      <w:bookmarkEnd w:id="24"/>
    </w:p>
    <w:p w:rsidR="00FC5D7A" w:rsidRPr="00FC5D7A" w:rsidRDefault="00FC5D7A" w:rsidP="00FC5D7A">
      <w:pPr>
        <w:spacing w:after="0" w:line="240" w:lineRule="auto"/>
        <w:ind w:firstLine="476"/>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SWOT-аналіз </w:t>
      </w:r>
      <w:r w:rsidRPr="00FC5D7A">
        <w:rPr>
          <w:rFonts w:ascii="Times New Roman" w:eastAsia="Arial Narrow" w:hAnsi="Times New Roman" w:cs="Times New Roman"/>
          <w:sz w:val="24"/>
          <w:szCs w:val="24"/>
          <w:lang w:eastAsia="en-US"/>
        </w:rPr>
        <w:t>зовнішнього та внутрішнього середовища</w:t>
      </w:r>
      <w:r w:rsidRPr="00FC5D7A">
        <w:rPr>
          <w:rFonts w:ascii="Times New Roman" w:eastAsia="Arial Narrow" w:hAnsi="Times New Roman" w:cs="Times New Roman"/>
          <w:b/>
          <w:sz w:val="24"/>
          <w:szCs w:val="24"/>
          <w:lang w:eastAsia="en-US"/>
        </w:rPr>
        <w:t xml:space="preserve"> </w:t>
      </w:r>
      <w:r w:rsidRPr="00FC5D7A">
        <w:rPr>
          <w:rFonts w:ascii="Times New Roman" w:eastAsia="Arial Narrow" w:hAnsi="Times New Roman" w:cs="Times New Roman"/>
          <w:b/>
          <w:color w:val="215868" w:themeColor="accent5" w:themeShade="80"/>
          <w:sz w:val="24"/>
          <w:szCs w:val="24"/>
          <w:lang w:eastAsia="en-US"/>
        </w:rPr>
        <w:t>міста Острог</w:t>
      </w:r>
      <w:r w:rsidRPr="00FC5D7A">
        <w:rPr>
          <w:rFonts w:ascii="Times New Roman" w:eastAsia="Arial Narrow" w:hAnsi="Times New Roman" w:cs="Times New Roman"/>
          <w:b/>
          <w:sz w:val="24"/>
          <w:szCs w:val="24"/>
          <w:lang w:eastAsia="en-US"/>
        </w:rPr>
        <w:t xml:space="preserve"> </w:t>
      </w:r>
      <w:r w:rsidRPr="00FC5D7A">
        <w:rPr>
          <w:rFonts w:ascii="Times New Roman" w:eastAsia="Calibri" w:hAnsi="Times New Roman" w:cs="Times New Roman"/>
          <w:sz w:val="24"/>
          <w:szCs w:val="24"/>
          <w:lang w:eastAsia="en-US"/>
        </w:rPr>
        <w:t xml:space="preserve">дає підстави стверджувати, що найбільшими проблемами громади, які створюють основні ризики її сталому розвитку є низький рівень розвитку промислового виробництва на території міста, порівняно високий рівень безробіття, необхідність покращення роботи житлово-комунальної та транспортної інфраструктури. Не менш важливим завданням є подолання соціальної напруги з приводу зазначених вище проблем, а також подолання негативного сприйняття ініціатив органу місцевого самоврядування. </w:t>
      </w:r>
    </w:p>
    <w:p w:rsidR="00FC5D7A" w:rsidRPr="00FC5D7A" w:rsidRDefault="00FC5D7A" w:rsidP="00FC5D7A">
      <w:pPr>
        <w:spacing w:after="0" w:line="240" w:lineRule="auto"/>
        <w:ind w:firstLine="476"/>
        <w:jc w:val="both"/>
        <w:rPr>
          <w:rFonts w:ascii="Times New Roman" w:eastAsia="Arial Narrow" w:hAnsi="Times New Roman" w:cs="Times New Roman"/>
          <w:b/>
          <w:sz w:val="24"/>
          <w:szCs w:val="24"/>
          <w:lang w:eastAsia="en-US"/>
        </w:rPr>
      </w:pPr>
      <w:r w:rsidRPr="00FC5D7A">
        <w:rPr>
          <w:rFonts w:ascii="Times New Roman" w:eastAsia="Calibri" w:hAnsi="Times New Roman" w:cs="Times New Roman"/>
          <w:sz w:val="24"/>
          <w:szCs w:val="24"/>
          <w:lang w:eastAsia="en-US"/>
        </w:rPr>
        <w:t xml:space="preserve">Для мінімізації </w:t>
      </w:r>
      <w:r w:rsidRPr="00FC5D7A">
        <w:rPr>
          <w:rFonts w:ascii="Times New Roman" w:eastAsia="Arial Narrow" w:hAnsi="Times New Roman" w:cs="Times New Roman"/>
          <w:sz w:val="24"/>
          <w:szCs w:val="24"/>
          <w:lang w:eastAsia="en-US"/>
        </w:rPr>
        <w:t>впливу слабких сторін громади  та загроз зовнішнього середовища</w:t>
      </w:r>
      <w:r w:rsidRPr="00FC5D7A">
        <w:rPr>
          <w:rFonts w:ascii="Times New Roman" w:eastAsia="Arial Narrow" w:hAnsi="Times New Roman" w:cs="Times New Roman"/>
          <w:b/>
          <w:sz w:val="24"/>
          <w:szCs w:val="24"/>
          <w:lang w:eastAsia="en-US"/>
        </w:rPr>
        <w:t xml:space="preserve"> </w:t>
      </w:r>
      <w:r w:rsidRPr="00FC5D7A">
        <w:rPr>
          <w:rFonts w:ascii="Times New Roman" w:eastAsia="Calibri" w:hAnsi="Times New Roman" w:cs="Times New Roman"/>
          <w:sz w:val="24"/>
          <w:szCs w:val="24"/>
          <w:lang w:eastAsia="en-US"/>
        </w:rPr>
        <w:t>необхідно здійснити низку таких взаємопов’язаних заходів (табл. 3).</w:t>
      </w:r>
    </w:p>
    <w:p w:rsidR="00FC5D7A" w:rsidRPr="00FC5D7A" w:rsidRDefault="00FC5D7A" w:rsidP="00FC5D7A">
      <w:pPr>
        <w:spacing w:after="0" w:line="240" w:lineRule="auto"/>
        <w:jc w:val="right"/>
        <w:rPr>
          <w:rFonts w:ascii="Times New Roman" w:eastAsia="Calibri" w:hAnsi="Times New Roman" w:cs="Times New Roman"/>
          <w:b/>
          <w:sz w:val="24"/>
          <w:szCs w:val="24"/>
          <w:lang w:eastAsia="en-US"/>
        </w:rPr>
      </w:pPr>
    </w:p>
    <w:p w:rsidR="00FC5D7A" w:rsidRPr="00FC5D7A" w:rsidRDefault="00FC5D7A" w:rsidP="00FC5D7A">
      <w:pPr>
        <w:spacing w:after="0" w:line="240" w:lineRule="auto"/>
        <w:jc w:val="right"/>
        <w:rPr>
          <w:rFonts w:ascii="Times New Roman" w:eastAsia="Calibri" w:hAnsi="Times New Roman" w:cs="Times New Roman"/>
          <w:b/>
          <w:sz w:val="24"/>
          <w:szCs w:val="24"/>
          <w:lang w:eastAsia="en-US"/>
        </w:rPr>
      </w:pPr>
      <w:r w:rsidRPr="00FC5D7A">
        <w:rPr>
          <w:rFonts w:ascii="Times New Roman" w:eastAsia="Calibri" w:hAnsi="Times New Roman" w:cs="Times New Roman"/>
          <w:b/>
          <w:sz w:val="24"/>
          <w:szCs w:val="24"/>
          <w:lang w:eastAsia="en-US"/>
        </w:rPr>
        <w:t>Таблиця 3</w:t>
      </w:r>
    </w:p>
    <w:p w:rsidR="00FC5D7A" w:rsidRPr="00FC5D7A" w:rsidRDefault="00FC5D7A" w:rsidP="00FC5D7A">
      <w:pPr>
        <w:spacing w:after="0" w:line="240" w:lineRule="auto"/>
        <w:ind w:firstLine="476"/>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sz w:val="24"/>
          <w:szCs w:val="24"/>
          <w:lang w:eastAsia="en-US"/>
        </w:rPr>
        <w:t xml:space="preserve">Перелік заходів для мінімізації впливу слабких сторін та загроз </w:t>
      </w:r>
    </w:p>
    <w:p w:rsidR="00FC5D7A" w:rsidRPr="00FC5D7A" w:rsidRDefault="00FC5D7A" w:rsidP="00FC5D7A">
      <w:pPr>
        <w:spacing w:after="0" w:line="240" w:lineRule="auto"/>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sz w:val="24"/>
          <w:szCs w:val="24"/>
          <w:lang w:eastAsia="en-US"/>
        </w:rPr>
        <w:t>територіальної громади міста Острог</w:t>
      </w:r>
    </w:p>
    <w:p w:rsidR="00FC5D7A" w:rsidRPr="00FC5D7A" w:rsidRDefault="00FC5D7A" w:rsidP="00FC5D7A">
      <w:pPr>
        <w:spacing w:after="0" w:line="240" w:lineRule="auto"/>
        <w:jc w:val="center"/>
        <w:rPr>
          <w:rFonts w:ascii="Times New Roman" w:eastAsia="Arial Narrow" w:hAnsi="Times New Roman" w:cs="Times New Roman"/>
          <w:b/>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10019"/>
      </w:tblGrid>
      <w:tr w:rsidR="00FC5D7A" w:rsidRPr="00FC5D7A" w:rsidTr="00FC5D7A">
        <w:trPr>
          <w:jc w:val="center"/>
        </w:trPr>
        <w:tc>
          <w:tcPr>
            <w:tcW w:w="10019" w:type="dxa"/>
            <w:shd w:val="clear" w:color="auto" w:fill="FABF8F" w:themeFill="accent6" w:themeFillTint="99"/>
            <w:tcMar>
              <w:top w:w="48" w:type="dxa"/>
              <w:left w:w="48" w:type="dxa"/>
              <w:bottom w:w="48" w:type="dxa"/>
              <w:right w:w="48" w:type="dxa"/>
            </w:tcMar>
          </w:tcPr>
          <w:p w:rsidR="00FC5D7A" w:rsidRPr="00FC5D7A" w:rsidRDefault="00FC5D7A" w:rsidP="00FC5D7A">
            <w:pPr>
              <w:shd w:val="clear" w:color="auto" w:fill="FABF8F" w:themeFill="accent6" w:themeFillTint="99"/>
              <w:spacing w:after="0" w:line="240" w:lineRule="auto"/>
              <w:ind w:firstLine="476"/>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 xml:space="preserve"> WO - заходи,  </w:t>
            </w:r>
          </w:p>
          <w:p w:rsidR="00FC5D7A" w:rsidRPr="00FC5D7A" w:rsidRDefault="00FC5D7A" w:rsidP="00FC5D7A">
            <w:pPr>
              <w:shd w:val="clear" w:color="auto" w:fill="FABF8F" w:themeFill="accent6" w:themeFillTint="99"/>
              <w:spacing w:after="0" w:line="240" w:lineRule="auto"/>
              <w:ind w:firstLine="476"/>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 xml:space="preserve">які необхідно провести з метою мінімізації впливу слабких сторін </w:t>
            </w:r>
          </w:p>
          <w:p w:rsidR="00FC5D7A" w:rsidRPr="00FC5D7A" w:rsidRDefault="00FC5D7A" w:rsidP="00FC5D7A">
            <w:pPr>
              <w:shd w:val="clear" w:color="auto" w:fill="FABF8F" w:themeFill="accent6" w:themeFillTint="99"/>
              <w:spacing w:after="0" w:line="240" w:lineRule="auto"/>
              <w:ind w:firstLine="476"/>
              <w:jc w:val="center"/>
              <w:rPr>
                <w:rFonts w:ascii="Times New Roman" w:eastAsia="Arial Narrow" w:hAnsi="Times New Roman" w:cs="Times New Roman"/>
                <w:b/>
                <w:sz w:val="24"/>
                <w:szCs w:val="24"/>
                <w:lang w:eastAsia="en-US"/>
              </w:rPr>
            </w:pPr>
            <w:r w:rsidRPr="00FC5D7A">
              <w:rPr>
                <w:rFonts w:ascii="Times New Roman" w:eastAsia="Arial Narrow" w:hAnsi="Times New Roman" w:cs="Times New Roman"/>
                <w:b/>
                <w:lang w:eastAsia="en-US"/>
              </w:rPr>
              <w:t>територіальної громади для збільшення її можливостей:</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Запровадження системи заходів енергоефективності бюджетних організацій та комунальних підприємств громади;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Підвищення ефективності та прозорості використання вільних земельних ділянок, призначених для ведення господарської діяльності.</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Розробка довгострокових планів щодо покращення стану </w:t>
            </w:r>
            <w:r w:rsidRPr="00FC5D7A">
              <w:rPr>
                <w:rFonts w:ascii="Times New Roman" w:eastAsia="Times New Roman" w:hAnsi="Times New Roman" w:cs="Times New Roman"/>
                <w:lang w:eastAsia="ru-RU" w:bidi="ta-IN"/>
              </w:rPr>
              <w:t xml:space="preserve">автомобільних доріг та тротуарів на території міста; </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Times New Roman" w:hAnsi="Times New Roman" w:cs="Times New Roman"/>
                <w:lang w:eastAsia="bg-BG"/>
              </w:rPr>
              <w:t>Активізація проведення реформ в житлово-комунальній сфері, сприяння розвитку ОСББ;</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autoSpaceDE w:val="0"/>
              <w:autoSpaceDN w:val="0"/>
              <w:spacing w:after="0" w:line="240" w:lineRule="auto"/>
              <w:ind w:firstLine="476"/>
              <w:jc w:val="both"/>
              <w:rPr>
                <w:rFonts w:ascii="Times New Roman" w:eastAsia="Times New Roman" w:hAnsi="Times New Roman" w:cs="Times New Roman"/>
                <w:lang w:eastAsia="bg-BG"/>
              </w:rPr>
            </w:pPr>
            <w:r w:rsidRPr="00FC5D7A">
              <w:rPr>
                <w:rFonts w:ascii="Times New Roman" w:eastAsia="Calibri" w:hAnsi="Times New Roman" w:cs="Times New Roman"/>
                <w:lang w:eastAsia="en-US"/>
              </w:rPr>
              <w:t>Сприяння підвищенню ділової активності на території громади, активізація пошуку інвестиційних партнерів щодо створення нових робочих місць;</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autoSpaceDE w:val="0"/>
              <w:autoSpaceDN w:val="0"/>
              <w:spacing w:after="0" w:line="240" w:lineRule="auto"/>
              <w:ind w:firstLine="476"/>
              <w:jc w:val="both"/>
              <w:rPr>
                <w:rFonts w:ascii="Times New Roman" w:eastAsia="Times New Roman" w:hAnsi="Times New Roman" w:cs="Times New Roman"/>
                <w:lang w:eastAsia="bg-BG"/>
              </w:rPr>
            </w:pPr>
            <w:r w:rsidRPr="00FC5D7A">
              <w:rPr>
                <w:rFonts w:ascii="Times New Roman" w:eastAsia="Calibri" w:hAnsi="Times New Roman" w:cs="Times New Roman"/>
                <w:lang w:eastAsia="en-US"/>
              </w:rPr>
              <w:t>Створення ефективної системи місцевого оподаткування для суб’єктів підприємницької діяльності, передусім підприємств малого бізнесу;</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autoSpaceDE w:val="0"/>
              <w:autoSpaceDN w:val="0"/>
              <w:spacing w:after="0" w:line="240" w:lineRule="auto"/>
              <w:ind w:firstLine="476"/>
              <w:jc w:val="both"/>
              <w:rPr>
                <w:rFonts w:ascii="Times New Roman" w:eastAsia="Times New Roman" w:hAnsi="Times New Roman" w:cs="Times New Roman"/>
                <w:lang w:eastAsia="bg-BG"/>
              </w:rPr>
            </w:pPr>
            <w:r w:rsidRPr="00FC5D7A">
              <w:rPr>
                <w:rFonts w:ascii="Times New Roman" w:eastAsia="Calibri" w:hAnsi="Times New Roman" w:cs="Times New Roman"/>
                <w:lang w:eastAsia="en-US"/>
              </w:rPr>
              <w:t>Ство</w:t>
            </w:r>
            <w:r w:rsidR="0061392D">
              <w:rPr>
                <w:rFonts w:ascii="Times New Roman" w:eastAsia="Calibri" w:hAnsi="Times New Roman" w:cs="Times New Roman"/>
                <w:lang w:eastAsia="en-US"/>
              </w:rPr>
              <w:t xml:space="preserve">рення мережі з надання </w:t>
            </w:r>
            <w:proofErr w:type="spellStart"/>
            <w:r w:rsidR="0061392D">
              <w:rPr>
                <w:rFonts w:ascii="Times New Roman" w:eastAsia="Calibri" w:hAnsi="Times New Roman" w:cs="Times New Roman"/>
                <w:lang w:eastAsia="en-US"/>
              </w:rPr>
              <w:t>освітньо</w:t>
            </w:r>
            <w:proofErr w:type="spellEnd"/>
            <w:r w:rsidRPr="00FC5D7A">
              <w:rPr>
                <w:rFonts w:ascii="Times New Roman" w:eastAsia="Calibri" w:hAnsi="Times New Roman" w:cs="Times New Roman"/>
                <w:lang w:eastAsia="en-US"/>
              </w:rPr>
              <w:t xml:space="preserve">-консультаційних послуг для суб’єктів підприємницької </w:t>
            </w:r>
            <w:r w:rsidRPr="00FC5D7A">
              <w:rPr>
                <w:rFonts w:ascii="Times New Roman" w:eastAsia="Calibri" w:hAnsi="Times New Roman" w:cs="Times New Roman"/>
                <w:lang w:eastAsia="en-US"/>
              </w:rPr>
              <w:lastRenderedPageBreak/>
              <w:t>діяльності з метою розвитку інноваційних видів діяльності;</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lastRenderedPageBreak/>
              <w:t>Посилення громадського контролю за рівнем медичного обслуговування населення міста;</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Times New Roman" w:hAnsi="Times New Roman" w:cs="Times New Roman"/>
                <w:lang w:eastAsia="ru-RU" w:bidi="ta-IN"/>
              </w:rPr>
            </w:pPr>
            <w:r w:rsidRPr="00FC5D7A">
              <w:rPr>
                <w:rFonts w:ascii="Times New Roman" w:eastAsia="Calibri" w:hAnsi="Times New Roman" w:cs="Times New Roman"/>
                <w:lang w:eastAsia="en-US"/>
              </w:rPr>
              <w:t xml:space="preserve">Пошук інвестиційних партнерів щодо будівництва </w:t>
            </w:r>
            <w:proofErr w:type="spellStart"/>
            <w:r w:rsidRPr="00FC5D7A">
              <w:rPr>
                <w:rFonts w:ascii="Times New Roman" w:eastAsia="Calibri" w:hAnsi="Times New Roman" w:cs="Times New Roman"/>
                <w:lang w:eastAsia="en-US"/>
              </w:rPr>
              <w:t>сміттєзаводу</w:t>
            </w:r>
            <w:proofErr w:type="spellEnd"/>
            <w:r w:rsidRPr="00FC5D7A">
              <w:rPr>
                <w:rFonts w:ascii="Times New Roman" w:eastAsia="Calibri" w:hAnsi="Times New Roman" w:cs="Times New Roman"/>
                <w:lang w:eastAsia="en-US"/>
              </w:rPr>
              <w:t>.</w:t>
            </w:r>
          </w:p>
        </w:tc>
      </w:tr>
      <w:tr w:rsidR="00FC5D7A" w:rsidRPr="00FC5D7A" w:rsidTr="00FC5D7A">
        <w:trPr>
          <w:jc w:val="center"/>
        </w:trPr>
        <w:tc>
          <w:tcPr>
            <w:tcW w:w="10019" w:type="dxa"/>
            <w:shd w:val="clear" w:color="auto" w:fill="FABF8F" w:themeFill="accent6" w:themeFillTint="99"/>
            <w:tcMar>
              <w:top w:w="48" w:type="dxa"/>
              <w:left w:w="48" w:type="dxa"/>
              <w:bottom w:w="48" w:type="dxa"/>
              <w:right w:w="48" w:type="dxa"/>
            </w:tcMar>
          </w:tcPr>
          <w:p w:rsidR="00FC5D7A" w:rsidRPr="00FC5D7A" w:rsidRDefault="00FC5D7A" w:rsidP="00FC5D7A">
            <w:pPr>
              <w:spacing w:after="0" w:line="240" w:lineRule="auto"/>
              <w:ind w:firstLine="476"/>
              <w:jc w:val="center"/>
              <w:rPr>
                <w:rFonts w:ascii="Times New Roman" w:eastAsia="Arial Narrow" w:hAnsi="Times New Roman" w:cs="Times New Roman"/>
                <w:b/>
                <w:lang w:eastAsia="en-US"/>
              </w:rPr>
            </w:pPr>
            <w:r w:rsidRPr="00FC5D7A">
              <w:rPr>
                <w:rFonts w:ascii="Times New Roman" w:eastAsia="Arial Narrow" w:hAnsi="Times New Roman" w:cs="Times New Roman"/>
                <w:b/>
                <w:lang w:eastAsia="en-US"/>
              </w:rPr>
              <w:t>WT - заходи,</w:t>
            </w:r>
          </w:p>
          <w:p w:rsidR="00FC5D7A" w:rsidRPr="00FC5D7A" w:rsidRDefault="00FC5D7A" w:rsidP="00FC5D7A">
            <w:pPr>
              <w:spacing w:after="0" w:line="240" w:lineRule="auto"/>
              <w:ind w:firstLine="476"/>
              <w:jc w:val="center"/>
              <w:rPr>
                <w:rFonts w:ascii="Times New Roman" w:eastAsia="Calibri" w:hAnsi="Times New Roman" w:cs="Times New Roman"/>
                <w:lang w:eastAsia="en-US"/>
              </w:rPr>
            </w:pPr>
            <w:r w:rsidRPr="00FC5D7A">
              <w:rPr>
                <w:rFonts w:ascii="Times New Roman" w:eastAsia="Arial Narrow" w:hAnsi="Times New Roman" w:cs="Times New Roman"/>
                <w:b/>
                <w:lang w:eastAsia="en-US"/>
              </w:rPr>
              <w:t>які необхідно провести з метою мінімізації впливу слабких сторін територіальної громади для запобігання загроз</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Сприяння розвитку громадянського суспільства на території міста, посилення співпраці із громадськими організаціями;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Здійснення заходів щодо підвищення рівня </w:t>
            </w:r>
            <w:proofErr w:type="spellStart"/>
            <w:r w:rsidRPr="00FC5D7A">
              <w:rPr>
                <w:rFonts w:ascii="Times New Roman" w:eastAsia="Calibri" w:hAnsi="Times New Roman" w:cs="Times New Roman"/>
                <w:lang w:eastAsia="en-US"/>
              </w:rPr>
              <w:t>самозайнятості</w:t>
            </w:r>
            <w:proofErr w:type="spellEnd"/>
            <w:r w:rsidRPr="00FC5D7A">
              <w:rPr>
                <w:rFonts w:ascii="Times New Roman" w:eastAsia="Calibri" w:hAnsi="Times New Roman" w:cs="Times New Roman"/>
                <w:lang w:eastAsia="en-US"/>
              </w:rPr>
              <w:t xml:space="preserve"> серед молоді, проведення досліджень щодо стану та структури безробіття осіб віком до 35 років, включаючи приховані його форми;</w:t>
            </w:r>
          </w:p>
        </w:tc>
      </w:tr>
      <w:tr w:rsidR="00FC5D7A" w:rsidRPr="00FC5D7A" w:rsidTr="00FC5D7A">
        <w:trPr>
          <w:trHeight w:val="657"/>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Сприяння створенню системи постійного громадського контролю та оприлюднення його результатів щодо діяльності ВП ХАЕС ДП «НАЕК Енергоатом»;</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Проведення заходів щодо пропагування здорового способу життя та залучення громадян до спортивно-масової роботи;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Проведення роз’яснювальної роботи серед населення щодо бережного використання природних та рекреаційних ресурсів громади;</w:t>
            </w:r>
          </w:p>
        </w:tc>
      </w:tr>
      <w:tr w:rsidR="00FC5D7A" w:rsidRPr="00FC5D7A" w:rsidTr="00FC5D7A">
        <w:trPr>
          <w:jc w:val="center"/>
        </w:trPr>
        <w:tc>
          <w:tcPr>
            <w:tcW w:w="10019" w:type="dxa"/>
            <w:shd w:val="clear" w:color="auto" w:fill="auto"/>
            <w:tcMar>
              <w:top w:w="48" w:type="dxa"/>
              <w:left w:w="48" w:type="dxa"/>
              <w:bottom w:w="48" w:type="dxa"/>
              <w:right w:w="48" w:type="dxa"/>
            </w:tcMar>
          </w:tcPr>
          <w:p w:rsidR="00FC5D7A" w:rsidRPr="00FC5D7A" w:rsidRDefault="00FC5D7A" w:rsidP="00FC5D7A">
            <w:pPr>
              <w:spacing w:after="0" w:line="240" w:lineRule="auto"/>
              <w:ind w:firstLine="476"/>
              <w:jc w:val="both"/>
              <w:rPr>
                <w:rFonts w:ascii="Times New Roman" w:eastAsia="Calibri" w:hAnsi="Times New Roman" w:cs="Times New Roman"/>
                <w:lang w:eastAsia="en-US"/>
              </w:rPr>
            </w:pPr>
            <w:r w:rsidRPr="00FC5D7A">
              <w:rPr>
                <w:rFonts w:ascii="Times New Roman" w:eastAsia="Calibri" w:hAnsi="Times New Roman" w:cs="Times New Roman"/>
                <w:lang w:eastAsia="en-US"/>
              </w:rPr>
              <w:t xml:space="preserve">Проведення роз’яснювальної роботи серед населення щодо доцільності та переваг </w:t>
            </w:r>
            <w:r w:rsidRPr="00FC5D7A">
              <w:rPr>
                <w:rFonts w:ascii="Times New Roman" w:eastAsia="Times New Roman" w:hAnsi="Times New Roman" w:cs="Times New Roman"/>
                <w:lang w:eastAsia="ru-RU" w:bidi="ta-IN"/>
              </w:rPr>
              <w:t xml:space="preserve">децентралізації управління в </w:t>
            </w:r>
            <w:r w:rsidRPr="00FC5D7A">
              <w:rPr>
                <w:rFonts w:ascii="Times New Roman" w:eastAsia="Calibri" w:hAnsi="Times New Roman" w:cs="Times New Roman"/>
                <w:bCs/>
                <w:iCs/>
                <w:lang w:eastAsia="ru-RU" w:bidi="ta-IN"/>
              </w:rPr>
              <w:t xml:space="preserve">житлово-комунальній сфері, створення </w:t>
            </w:r>
            <w:r w:rsidRPr="00FC5D7A">
              <w:rPr>
                <w:rFonts w:ascii="Times New Roman" w:eastAsia="Calibri" w:hAnsi="Times New Roman" w:cs="Times New Roman"/>
                <w:lang w:eastAsia="en-US"/>
              </w:rPr>
              <w:t>системи постійного моніторингу діяльності новостворених ОСББ.</w:t>
            </w:r>
          </w:p>
        </w:tc>
      </w:tr>
    </w:tbl>
    <w:p w:rsidR="00FC5D7A" w:rsidRPr="00FC5D7A" w:rsidRDefault="00FC5D7A" w:rsidP="00FC5D7A">
      <w:pPr>
        <w:spacing w:after="0" w:line="240" w:lineRule="auto"/>
        <w:jc w:val="center"/>
        <w:outlineLvl w:val="0"/>
        <w:rPr>
          <w:rFonts w:ascii="Times New Roman" w:eastAsia="Calibri" w:hAnsi="Times New Roman" w:cs="Times New Roman"/>
          <w:b/>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sz w:val="24"/>
          <w:szCs w:val="24"/>
          <w:lang w:eastAsia="en-US"/>
        </w:rPr>
      </w:pPr>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en-US"/>
        </w:rPr>
      </w:pPr>
      <w:bookmarkStart w:id="25" w:name="_Toc455680629"/>
      <w:r w:rsidRPr="00FC5D7A">
        <w:rPr>
          <w:rFonts w:ascii="Times New Roman" w:eastAsia="Calibri" w:hAnsi="Times New Roman" w:cs="Times New Roman"/>
          <w:b/>
          <w:color w:val="215868" w:themeColor="accent5" w:themeShade="80"/>
          <w:sz w:val="28"/>
          <w:szCs w:val="28"/>
          <w:lang w:eastAsia="en-US"/>
        </w:rPr>
        <w:t>2.4. Обґрунтування сценаріїв розвитку громади</w:t>
      </w:r>
      <w:bookmarkEnd w:id="25"/>
      <w:r w:rsidRPr="00FC5D7A">
        <w:rPr>
          <w:rFonts w:ascii="Times New Roman" w:eastAsia="Calibri" w:hAnsi="Times New Roman" w:cs="Times New Roman"/>
          <w:b/>
          <w:color w:val="215868" w:themeColor="accent5" w:themeShade="80"/>
          <w:sz w:val="28"/>
          <w:szCs w:val="28"/>
          <w:lang w:eastAsia="en-US"/>
        </w:rPr>
        <w:t xml:space="preserve"> </w:t>
      </w:r>
    </w:p>
    <w:p w:rsidR="00FC5D7A" w:rsidRPr="00FC5D7A" w:rsidRDefault="00FC5D7A" w:rsidP="00FC5D7A">
      <w:pPr>
        <w:spacing w:after="0" w:line="240" w:lineRule="auto"/>
        <w:jc w:val="center"/>
        <w:outlineLvl w:val="0"/>
        <w:rPr>
          <w:rFonts w:ascii="Times New Roman" w:eastAsia="Calibri" w:hAnsi="Times New Roman" w:cs="Times New Roman"/>
          <w:b/>
          <w:sz w:val="24"/>
          <w:szCs w:val="24"/>
          <w:lang w:eastAsia="en-US"/>
        </w:rPr>
      </w:pPr>
    </w:p>
    <w:p w:rsidR="00FC5D7A" w:rsidRPr="00FC5D7A" w:rsidRDefault="00FC5D7A" w:rsidP="00FC5D7A">
      <w:pPr>
        <w:spacing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Як правило, в стратегічному прогнозуванні можливих наслідків розвиту регіональних утворень чи окремих громад традиційно розглядають три головних сценарії:</w:t>
      </w:r>
    </w:p>
    <w:p w:rsidR="00FC5D7A" w:rsidRPr="00FC5D7A" w:rsidRDefault="00FC5D7A" w:rsidP="00FC5D7A">
      <w:pPr>
        <w:spacing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1) Песимістичний, за якого більшість зовнішніх загроз настануть з високою імовірністю, а вплив внутрішніх проблем посилиться, в результаті чого існуюча ситуація значно погіршиться, незважаючи на зусилля із впровадження </w:t>
      </w:r>
      <w:r w:rsidRPr="00FC5D7A">
        <w:rPr>
          <w:rFonts w:ascii="Times New Roman" w:eastAsia="Calibri" w:hAnsi="Times New Roman" w:cs="Times New Roman"/>
          <w:b/>
          <w:color w:val="215868" w:themeColor="accent5" w:themeShade="80"/>
          <w:sz w:val="24"/>
          <w:szCs w:val="24"/>
        </w:rPr>
        <w:t>Стратегії</w:t>
      </w:r>
      <w:r w:rsidRPr="00FC5D7A">
        <w:rPr>
          <w:rFonts w:ascii="Times New Roman" w:eastAsia="Calibri" w:hAnsi="Times New Roman" w:cs="Times New Roman"/>
          <w:sz w:val="24"/>
          <w:szCs w:val="24"/>
        </w:rPr>
        <w:t>.</w:t>
      </w:r>
    </w:p>
    <w:p w:rsidR="00FC5D7A" w:rsidRPr="00FC5D7A" w:rsidRDefault="00FC5D7A" w:rsidP="00FC5D7A">
      <w:pPr>
        <w:spacing w:after="0" w:line="240" w:lineRule="auto"/>
        <w:ind w:firstLine="567"/>
        <w:jc w:val="both"/>
        <w:rPr>
          <w:rFonts w:ascii="Times New Roman" w:eastAsia="Calibri" w:hAnsi="Times New Roman" w:cs="Times New Roman"/>
          <w:b/>
          <w:color w:val="215868" w:themeColor="accent5" w:themeShade="80"/>
          <w:sz w:val="24"/>
          <w:szCs w:val="24"/>
        </w:rPr>
      </w:pPr>
      <w:r w:rsidRPr="00FC5D7A">
        <w:rPr>
          <w:rFonts w:ascii="Times New Roman" w:eastAsia="Calibri" w:hAnsi="Times New Roman" w:cs="Times New Roman"/>
          <w:sz w:val="24"/>
          <w:szCs w:val="24"/>
        </w:rPr>
        <w:t xml:space="preserve">2) </w:t>
      </w:r>
      <w:proofErr w:type="spellStart"/>
      <w:r w:rsidRPr="00FC5D7A">
        <w:rPr>
          <w:rFonts w:ascii="Times New Roman" w:eastAsia="Calibri" w:hAnsi="Times New Roman" w:cs="Times New Roman"/>
          <w:sz w:val="24"/>
          <w:szCs w:val="24"/>
        </w:rPr>
        <w:t>Трендовий</w:t>
      </w:r>
      <w:proofErr w:type="spellEnd"/>
      <w:r w:rsidRPr="00FC5D7A">
        <w:rPr>
          <w:rFonts w:ascii="Times New Roman" w:eastAsia="Calibri" w:hAnsi="Times New Roman" w:cs="Times New Roman"/>
          <w:sz w:val="24"/>
          <w:szCs w:val="24"/>
        </w:rPr>
        <w:t xml:space="preserve"> або інерційний, за якого зовнішні можливості і загрози, що виникають, </w:t>
      </w:r>
      <w:proofErr w:type="spellStart"/>
      <w:r w:rsidRPr="00FC5D7A">
        <w:rPr>
          <w:rFonts w:ascii="Times New Roman" w:eastAsia="Calibri" w:hAnsi="Times New Roman" w:cs="Times New Roman"/>
          <w:sz w:val="24"/>
          <w:szCs w:val="24"/>
        </w:rPr>
        <w:t>взаємокомпенсуються</w:t>
      </w:r>
      <w:proofErr w:type="spellEnd"/>
      <w:r w:rsidRPr="00FC5D7A">
        <w:rPr>
          <w:rFonts w:ascii="Times New Roman" w:eastAsia="Calibri" w:hAnsi="Times New Roman" w:cs="Times New Roman"/>
          <w:sz w:val="24"/>
          <w:szCs w:val="24"/>
        </w:rPr>
        <w:t xml:space="preserve">. У внутрішньому середовищі залишається все без змін, незважаючи на зусилля із впровадження </w:t>
      </w:r>
      <w:r w:rsidRPr="00FC5D7A">
        <w:rPr>
          <w:rFonts w:ascii="Times New Roman" w:eastAsia="Calibri" w:hAnsi="Times New Roman" w:cs="Times New Roman"/>
          <w:b/>
          <w:color w:val="215868" w:themeColor="accent5" w:themeShade="80"/>
          <w:sz w:val="24"/>
          <w:szCs w:val="24"/>
        </w:rPr>
        <w:t>Стратегії.</w:t>
      </w:r>
    </w:p>
    <w:p w:rsidR="00FC5D7A" w:rsidRPr="00FC5D7A" w:rsidRDefault="00FC5D7A" w:rsidP="00FC5D7A">
      <w:pPr>
        <w:spacing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3) Оптимістичний, за якого спостерігається позитивна динаміка основних показників розвитку громади, яка є результатом сприятливих зовнішніх умов, ефективних управлінських дій та зусиль із впровадження </w:t>
      </w:r>
      <w:r w:rsidRPr="00FC5D7A">
        <w:rPr>
          <w:rFonts w:ascii="Times New Roman" w:eastAsia="Calibri" w:hAnsi="Times New Roman" w:cs="Times New Roman"/>
          <w:b/>
          <w:color w:val="215868" w:themeColor="accent5" w:themeShade="80"/>
          <w:sz w:val="24"/>
          <w:szCs w:val="24"/>
        </w:rPr>
        <w:t>Стратегії.</w:t>
      </w:r>
    </w:p>
    <w:p w:rsidR="00FC5D7A" w:rsidRPr="00FC5D7A" w:rsidRDefault="00FC5D7A" w:rsidP="00FC5D7A">
      <w:pPr>
        <w:spacing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Базуючись на аналізі соціально-економічної ситуації в місті, а також прогнозах макроекономічних впливів можна припустити, що найбільш імовірним є </w:t>
      </w:r>
      <w:proofErr w:type="spellStart"/>
      <w:r w:rsidRPr="00FC5D7A">
        <w:rPr>
          <w:rFonts w:ascii="Times New Roman" w:eastAsia="Calibri" w:hAnsi="Times New Roman" w:cs="Times New Roman"/>
          <w:sz w:val="24"/>
          <w:szCs w:val="24"/>
        </w:rPr>
        <w:t>трендовий</w:t>
      </w:r>
      <w:proofErr w:type="spellEnd"/>
      <w:r w:rsidRPr="00FC5D7A">
        <w:rPr>
          <w:rFonts w:ascii="Times New Roman" w:eastAsia="Calibri" w:hAnsi="Times New Roman" w:cs="Times New Roman"/>
          <w:sz w:val="24"/>
          <w:szCs w:val="24"/>
        </w:rPr>
        <w:t xml:space="preserve"> сценарій розвитку громади. Однак, завдяки злагодженим зусиллям Острозької міської ради, </w:t>
      </w:r>
      <w:proofErr w:type="spellStart"/>
      <w:r w:rsidRPr="00FC5D7A">
        <w:rPr>
          <w:rFonts w:ascii="Times New Roman" w:eastAsia="Calibri" w:hAnsi="Times New Roman" w:cs="Times New Roman"/>
          <w:sz w:val="24"/>
          <w:szCs w:val="24"/>
        </w:rPr>
        <w:t>НаУОА</w:t>
      </w:r>
      <w:proofErr w:type="spellEnd"/>
      <w:r w:rsidRPr="00FC5D7A">
        <w:rPr>
          <w:rFonts w:ascii="Times New Roman" w:eastAsia="Calibri" w:hAnsi="Times New Roman" w:cs="Times New Roman"/>
          <w:sz w:val="24"/>
          <w:szCs w:val="24"/>
        </w:rPr>
        <w:t>, громадських організацій, бізнесу та усіх зацікавлених осіб, можна створити умови для трансформації сценарію розвитку в оптимістичний. Логіка викладених нижче бачення, стратегічних та операційних цілей територіальної громади міста Острог базувалась виходячи із оптимістичного сценарію розвитку.</w:t>
      </w:r>
    </w:p>
    <w:p w:rsidR="00FC5D7A" w:rsidRPr="00FC5D7A" w:rsidRDefault="00FC5D7A" w:rsidP="00FC5D7A">
      <w:pPr>
        <w:spacing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Крім того, були взяті до уваги такі базові припущення:</w:t>
      </w:r>
    </w:p>
    <w:p w:rsidR="00FC5D7A" w:rsidRPr="00FC5D7A" w:rsidRDefault="00FC5D7A" w:rsidP="00FC5D7A">
      <w:pPr>
        <w:numPr>
          <w:ilvl w:val="0"/>
          <w:numId w:val="9"/>
        </w:numPr>
        <w:spacing w:after="0" w:line="240" w:lineRule="auto"/>
        <w:ind w:left="0"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буде забезпечене належне управління впровадженням </w:t>
      </w:r>
      <w:r w:rsidRPr="00FC5D7A">
        <w:rPr>
          <w:rFonts w:ascii="Times New Roman" w:eastAsia="Calibri" w:hAnsi="Times New Roman" w:cs="Times New Roman"/>
          <w:b/>
          <w:color w:val="215868" w:themeColor="accent5" w:themeShade="80"/>
          <w:sz w:val="24"/>
          <w:szCs w:val="24"/>
        </w:rPr>
        <w:t>Стратегії</w:t>
      </w:r>
      <w:r w:rsidRPr="00FC5D7A">
        <w:rPr>
          <w:rFonts w:ascii="Times New Roman" w:eastAsia="Calibri" w:hAnsi="Times New Roman" w:cs="Times New Roman"/>
          <w:sz w:val="24"/>
          <w:szCs w:val="24"/>
        </w:rPr>
        <w:t>, що включатиме створення ефективних та прозорих механізмів відбору, впровадження та моніторингу проектів з її реалізації;</w:t>
      </w:r>
    </w:p>
    <w:p w:rsidR="00FC5D7A" w:rsidRPr="00FC5D7A" w:rsidRDefault="00FC5D7A" w:rsidP="00FC5D7A">
      <w:pPr>
        <w:numPr>
          <w:ilvl w:val="0"/>
          <w:numId w:val="9"/>
        </w:numPr>
        <w:spacing w:after="0" w:line="240" w:lineRule="auto"/>
        <w:ind w:left="0"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буде забезпечене належне фінансування проектів з реалізації </w:t>
      </w:r>
      <w:r w:rsidRPr="00FC5D7A">
        <w:rPr>
          <w:rFonts w:ascii="Times New Roman" w:eastAsia="Calibri" w:hAnsi="Times New Roman" w:cs="Times New Roman"/>
          <w:b/>
          <w:color w:val="215868" w:themeColor="accent5" w:themeShade="80"/>
          <w:sz w:val="24"/>
          <w:szCs w:val="24"/>
        </w:rPr>
        <w:t>Стратегії</w:t>
      </w:r>
      <w:r w:rsidRPr="00FC5D7A">
        <w:rPr>
          <w:rFonts w:ascii="Times New Roman" w:eastAsia="Calibri" w:hAnsi="Times New Roman" w:cs="Times New Roman"/>
          <w:sz w:val="24"/>
          <w:szCs w:val="24"/>
        </w:rPr>
        <w:t xml:space="preserve"> не лише коштами місцевого бюджету та наданих субвенцій з бюджетів вищих рівнів, але й за рахунок залучених джерел, включаючи іноземні інвестиції; </w:t>
      </w:r>
    </w:p>
    <w:p w:rsidR="00FC5D7A" w:rsidRPr="00FC5D7A" w:rsidRDefault="00FC5D7A" w:rsidP="00FC5D7A">
      <w:pPr>
        <w:numPr>
          <w:ilvl w:val="0"/>
          <w:numId w:val="9"/>
        </w:numPr>
        <w:spacing w:after="0" w:line="240" w:lineRule="auto"/>
        <w:ind w:left="0"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перспективні зміни національного законодавства, що регулює діяльність суб’єктів господарювання та функціонування місцевих органів самоврядування не погіршуватимуть ситуацію в громаді;</w:t>
      </w:r>
    </w:p>
    <w:p w:rsidR="00FC5D7A" w:rsidRPr="00FC5D7A" w:rsidRDefault="00FC5D7A" w:rsidP="00FC5D7A">
      <w:pPr>
        <w:jc w:val="center"/>
        <w:rPr>
          <w:rFonts w:ascii="Times New Roman" w:eastAsia="Calibri" w:hAnsi="Times New Roman" w:cs="Times New Roman"/>
          <w:b/>
          <w:color w:val="FF0000"/>
          <w:sz w:val="28"/>
          <w:szCs w:val="28"/>
          <w:lang w:eastAsia="en-US"/>
        </w:rPr>
      </w:pPr>
      <w:bookmarkStart w:id="26" w:name="_Toc453758119"/>
      <w:bookmarkStart w:id="27" w:name="_Toc453759997"/>
      <w:bookmarkStart w:id="28" w:name="_Toc453760281"/>
      <w:bookmarkStart w:id="29" w:name="_Toc454357089"/>
      <w:bookmarkStart w:id="30" w:name="_Toc454647597"/>
      <w:bookmarkStart w:id="31" w:name="_Toc455680630"/>
      <w:r w:rsidRPr="00FC5D7A">
        <w:rPr>
          <w:rFonts w:ascii="Times New Roman" w:eastAsia="Calibri" w:hAnsi="Times New Roman" w:cs="Times New Roman"/>
          <w:b/>
          <w:color w:val="215868" w:themeColor="accent5" w:themeShade="80"/>
          <w:sz w:val="28"/>
          <w:szCs w:val="28"/>
          <w:lang w:eastAsia="en-US"/>
        </w:rPr>
        <w:lastRenderedPageBreak/>
        <w:t>РОЗДІЛ ІІІ</w:t>
      </w:r>
      <w:r w:rsidRPr="00FC5D7A">
        <w:rPr>
          <w:rFonts w:ascii="Times New Roman" w:eastAsia="Calibri" w:hAnsi="Times New Roman" w:cs="Times New Roman"/>
          <w:b/>
          <w:color w:val="215868" w:themeColor="accent5" w:themeShade="80"/>
          <w:sz w:val="28"/>
          <w:szCs w:val="28"/>
          <w:lang w:eastAsia="en-US"/>
        </w:rPr>
        <w:br/>
        <w:t>БАЧЕННЯ, СТРАТЕГІЧНІ ТА ОПЕЦІЙНІ ЦІЛІ РОЗВИТКУ</w:t>
      </w:r>
      <w:bookmarkEnd w:id="26"/>
      <w:bookmarkEnd w:id="27"/>
      <w:bookmarkEnd w:id="28"/>
      <w:bookmarkEnd w:id="29"/>
      <w:bookmarkEnd w:id="30"/>
      <w:bookmarkEnd w:id="31"/>
    </w:p>
    <w:p w:rsidR="00FC5D7A" w:rsidRPr="00FC5D7A" w:rsidRDefault="00FC5D7A" w:rsidP="00FC5D7A">
      <w:pPr>
        <w:spacing w:after="0" w:line="240" w:lineRule="auto"/>
        <w:ind w:firstLine="709"/>
        <w:rPr>
          <w:rFonts w:ascii="Times New Roman" w:eastAsia="Calibri" w:hAnsi="Times New Roman" w:cs="Times New Roman"/>
          <w:color w:val="215868" w:themeColor="accent5" w:themeShade="80"/>
          <w:sz w:val="28"/>
          <w:szCs w:val="28"/>
          <w:lang w:eastAsia="en-US"/>
        </w:rPr>
      </w:pPr>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en-US"/>
        </w:rPr>
      </w:pPr>
      <w:bookmarkStart w:id="32" w:name="_Toc455680631"/>
      <w:bookmarkStart w:id="33" w:name="_Toc453758120"/>
      <w:bookmarkStart w:id="34" w:name="_Toc453759998"/>
      <w:bookmarkStart w:id="35" w:name="_Toc453760282"/>
      <w:bookmarkStart w:id="36" w:name="_Toc454357090"/>
      <w:bookmarkStart w:id="37" w:name="_Toc454647598"/>
      <w:r w:rsidRPr="00FC5D7A">
        <w:rPr>
          <w:rFonts w:ascii="Times New Roman" w:eastAsia="Calibri" w:hAnsi="Times New Roman" w:cs="Times New Roman"/>
          <w:b/>
          <w:color w:val="215868" w:themeColor="accent5" w:themeShade="80"/>
          <w:sz w:val="28"/>
          <w:szCs w:val="28"/>
          <w:lang w:eastAsia="en-US"/>
        </w:rPr>
        <w:t>3.1. Бачення,  основоположні принципи та цінності розвитку</w:t>
      </w:r>
      <w:bookmarkEnd w:id="32"/>
      <w:r w:rsidRPr="00FC5D7A">
        <w:rPr>
          <w:rFonts w:ascii="Times New Roman" w:eastAsia="Calibri" w:hAnsi="Times New Roman" w:cs="Times New Roman"/>
          <w:b/>
          <w:color w:val="215868" w:themeColor="accent5" w:themeShade="80"/>
          <w:sz w:val="28"/>
          <w:szCs w:val="28"/>
          <w:lang w:eastAsia="en-US"/>
        </w:rPr>
        <w:t xml:space="preserve"> </w:t>
      </w:r>
      <w:bookmarkEnd w:id="33"/>
      <w:bookmarkEnd w:id="34"/>
      <w:bookmarkEnd w:id="35"/>
      <w:bookmarkEnd w:id="36"/>
      <w:bookmarkEnd w:id="37"/>
    </w:p>
    <w:p w:rsidR="00FC5D7A" w:rsidRPr="00FC5D7A" w:rsidRDefault="00FC5D7A" w:rsidP="00FC5D7A">
      <w:pPr>
        <w:spacing w:after="0" w:line="240" w:lineRule="auto"/>
        <w:rPr>
          <w:rFonts w:ascii="Arial" w:eastAsia="Calibri" w:hAnsi="Arial" w:cs="Times New Roman"/>
          <w:color w:val="215868" w:themeColor="accent5" w:themeShade="80"/>
          <w:lang w:eastAsia="en-US"/>
        </w:rPr>
      </w:pPr>
    </w:p>
    <w:p w:rsidR="00FC5D7A" w:rsidRPr="00FC5D7A" w:rsidRDefault="00FC5D7A" w:rsidP="00FC5D7A">
      <w:pPr>
        <w:spacing w:after="0" w:line="240" w:lineRule="auto"/>
        <w:jc w:val="right"/>
        <w:rPr>
          <w:rFonts w:ascii="Times New Roman" w:eastAsia="Calibri" w:hAnsi="Times New Roman" w:cs="Times New Roman"/>
          <w:i/>
          <w:sz w:val="20"/>
          <w:szCs w:val="20"/>
          <w:lang w:eastAsia="en-US"/>
        </w:rPr>
      </w:pPr>
      <w:r w:rsidRPr="00FC5D7A">
        <w:rPr>
          <w:rFonts w:ascii="Times New Roman" w:eastAsia="Calibri" w:hAnsi="Times New Roman" w:cs="Times New Roman"/>
          <w:i/>
          <w:sz w:val="20"/>
          <w:szCs w:val="20"/>
          <w:lang w:eastAsia="en-US"/>
        </w:rPr>
        <w:t xml:space="preserve">Слоган: </w:t>
      </w:r>
    </w:p>
    <w:p w:rsidR="00FC5D7A" w:rsidRPr="00FC5D7A" w:rsidRDefault="00FC5D7A" w:rsidP="00FC5D7A">
      <w:pPr>
        <w:spacing w:after="0" w:line="240" w:lineRule="auto"/>
        <w:jc w:val="right"/>
        <w:rPr>
          <w:rFonts w:ascii="Arial" w:eastAsia="Calibri" w:hAnsi="Arial" w:cs="Times New Roman"/>
          <w:b/>
          <w:i/>
          <w:color w:val="215868" w:themeColor="accent5" w:themeShade="80"/>
          <w:sz w:val="24"/>
          <w:szCs w:val="24"/>
          <w:lang w:eastAsia="en-US"/>
        </w:rPr>
      </w:pPr>
      <w:r w:rsidRPr="00FC5D7A">
        <w:rPr>
          <w:rFonts w:ascii="Arial" w:eastAsia="Calibri" w:hAnsi="Arial" w:cs="Times New Roman"/>
          <w:b/>
          <w:i/>
          <w:color w:val="215868" w:themeColor="accent5" w:themeShade="80"/>
          <w:sz w:val="24"/>
          <w:szCs w:val="24"/>
          <w:lang w:eastAsia="en-US"/>
        </w:rPr>
        <w:t>«Острог – місто слави Князів Острозьких»</w:t>
      </w:r>
    </w:p>
    <w:p w:rsidR="00FC5D7A" w:rsidRPr="00FC5D7A" w:rsidRDefault="00FC5D7A" w:rsidP="00FC5D7A">
      <w:pPr>
        <w:spacing w:after="0" w:line="240" w:lineRule="auto"/>
        <w:ind w:firstLine="567"/>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В основу розробки Бачення та стратегічних цілей розвитку міста покладено концепцію </w:t>
      </w:r>
      <w:proofErr w:type="spellStart"/>
      <w:r w:rsidRPr="00FC5D7A">
        <w:rPr>
          <w:rFonts w:ascii="Times New Roman" w:eastAsia="Calibri" w:hAnsi="Times New Roman" w:cs="Times New Roman"/>
          <w:sz w:val="24"/>
          <w:szCs w:val="24"/>
          <w:lang w:eastAsia="en-US"/>
        </w:rPr>
        <w:t>цінністно</w:t>
      </w:r>
      <w:proofErr w:type="spellEnd"/>
      <w:r w:rsidRPr="00FC5D7A">
        <w:rPr>
          <w:rFonts w:ascii="Times New Roman" w:eastAsia="Calibri" w:hAnsi="Times New Roman" w:cs="Times New Roman"/>
          <w:sz w:val="24"/>
          <w:szCs w:val="24"/>
          <w:lang w:eastAsia="en-US"/>
        </w:rPr>
        <w:t xml:space="preserve">-орієнтованого управління, яке спрямоване на створення сприятливого середовища для довгострокового соціально-економічного зростання за умов збереження основних </w:t>
      </w:r>
      <w:r w:rsidRPr="00FC5D7A">
        <w:rPr>
          <w:rFonts w:ascii="Times New Roman" w:eastAsia="Calibri" w:hAnsi="Times New Roman" w:cs="Times New Roman"/>
          <w:b/>
          <w:color w:val="215868" w:themeColor="accent5" w:themeShade="80"/>
          <w:sz w:val="24"/>
          <w:szCs w:val="24"/>
          <w:lang w:eastAsia="en-US"/>
        </w:rPr>
        <w:t>цінностей</w:t>
      </w:r>
      <w:r w:rsidRPr="00FC5D7A">
        <w:rPr>
          <w:rFonts w:ascii="Times New Roman" w:eastAsia="Calibri" w:hAnsi="Times New Roman" w:cs="Times New Roman"/>
          <w:sz w:val="24"/>
          <w:szCs w:val="24"/>
          <w:lang w:eastAsia="en-US"/>
        </w:rPr>
        <w:t xml:space="preserve"> та надбань громади.</w:t>
      </w:r>
    </w:p>
    <w:p w:rsidR="00FC5D7A" w:rsidRPr="00FC5D7A" w:rsidRDefault="009C6D7D" w:rsidP="00FC5D7A">
      <w:pPr>
        <w:spacing w:after="0" w:line="240" w:lineRule="auto"/>
        <w:ind w:firstLine="709"/>
        <w:jc w:val="both"/>
        <w:rPr>
          <w:rFonts w:ascii="Arial" w:eastAsia="Calibri" w:hAnsi="Arial" w:cs="Times New Roman"/>
          <w:lang w:eastAsia="en-US"/>
        </w:rPr>
      </w:pPr>
      <w:r>
        <w:rPr>
          <w:rFonts w:ascii="Arial" w:eastAsia="Calibri" w:hAnsi="Arial" w:cs="Times New Roman"/>
          <w:noProof/>
          <w:lang w:val="ru-RU" w:eastAsia="ru-RU"/>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19846</wp:posOffset>
                </wp:positionV>
                <wp:extent cx="6209665" cy="2589087"/>
                <wp:effectExtent l="0" t="0" r="38735" b="5905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2589087"/>
                        </a:xfrm>
                        <a:prstGeom prst="roundRect">
                          <a:avLst>
                            <a:gd name="adj" fmla="val 16667"/>
                          </a:avLst>
                        </a:prstGeom>
                        <a:solidFill>
                          <a:schemeClr val="accent6">
                            <a:lumMod val="20000"/>
                            <a:lumOff val="80000"/>
                          </a:schemeClr>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C6D7D" w:rsidRDefault="009C6D7D" w:rsidP="009C6D7D">
                            <w:pPr>
                              <w:ind w:firstLine="567"/>
                              <w:rPr>
                                <w:rFonts w:ascii="Times New Roman" w:hAnsi="Times New Roman"/>
                                <w:sz w:val="24"/>
                                <w:szCs w:val="24"/>
                              </w:rPr>
                            </w:pPr>
                            <w:r w:rsidRPr="00850730">
                              <w:rPr>
                                <w:rFonts w:ascii="Ariston" w:hAnsi="Ariston"/>
                                <w:b/>
                                <w:color w:val="215868" w:themeColor="accent5" w:themeShade="80"/>
                                <w:sz w:val="48"/>
                                <w:szCs w:val="48"/>
                              </w:rPr>
                              <w:t>І</w:t>
                            </w:r>
                            <w:r w:rsidRPr="00850730">
                              <w:rPr>
                                <w:rFonts w:ascii="Times New Roman" w:hAnsi="Times New Roman"/>
                                <w:b/>
                                <w:color w:val="215868" w:themeColor="accent5" w:themeShade="80"/>
                                <w:sz w:val="24"/>
                                <w:szCs w:val="24"/>
                              </w:rPr>
                              <w:t>сторична спадщина</w:t>
                            </w:r>
                            <w:r w:rsidRPr="00FA4CF7">
                              <w:rPr>
                                <w:rFonts w:ascii="Times New Roman" w:hAnsi="Times New Roman"/>
                                <w:sz w:val="24"/>
                                <w:szCs w:val="24"/>
                              </w:rPr>
                              <w:t xml:space="preserve">  </w:t>
                            </w:r>
                            <w:r w:rsidRPr="004408C6">
                              <w:rPr>
                                <w:rFonts w:ascii="Times New Roman" w:hAnsi="Times New Roman"/>
                                <w:sz w:val="24"/>
                                <w:szCs w:val="24"/>
                              </w:rPr>
                              <w:t xml:space="preserve">є найбільшою цінністю міста,  збереження на його території та околицях унікальних архітектурних пам’яток, популяризація культурної спадщини є пріоритетним завданням громади.   </w:t>
                            </w:r>
                          </w:p>
                          <w:p w:rsidR="009C6D7D" w:rsidRPr="00FA4CF7" w:rsidRDefault="009C6D7D" w:rsidP="009C6D7D">
                            <w:pPr>
                              <w:pStyle w:val="ab"/>
                              <w:ind w:firstLine="567"/>
                              <w:jc w:val="both"/>
                              <w:rPr>
                                <w:rFonts w:ascii="Times New Roman" w:hAnsi="Times New Roman"/>
                                <w:i/>
                                <w:color w:val="984806" w:themeColor="accent6" w:themeShade="80"/>
                                <w:sz w:val="24"/>
                                <w:szCs w:val="24"/>
                              </w:rPr>
                            </w:pPr>
                            <w:r w:rsidRPr="00EC7A38">
                              <w:rPr>
                                <w:rFonts w:ascii="Ariston" w:hAnsi="Ariston"/>
                                <w:b/>
                                <w:color w:val="215868" w:themeColor="accent5" w:themeShade="80"/>
                                <w:sz w:val="48"/>
                                <w:szCs w:val="48"/>
                              </w:rPr>
                              <w:t>І</w:t>
                            </w:r>
                            <w:r w:rsidRPr="00EC7A38">
                              <w:rPr>
                                <w:rFonts w:ascii="Times New Roman" w:hAnsi="Times New Roman"/>
                                <w:b/>
                                <w:color w:val="215868" w:themeColor="accent5" w:themeShade="80"/>
                                <w:sz w:val="24"/>
                                <w:szCs w:val="24"/>
                              </w:rPr>
                              <w:t>нтелектуальний потенціал</w:t>
                            </w:r>
                            <w:r>
                              <w:rPr>
                                <w:rFonts w:ascii="Times New Roman" w:hAnsi="Times New Roman"/>
                                <w:color w:val="984806" w:themeColor="accent6" w:themeShade="80"/>
                                <w:sz w:val="24"/>
                                <w:szCs w:val="24"/>
                              </w:rPr>
                              <w:t xml:space="preserve"> </w:t>
                            </w:r>
                            <w:r w:rsidRPr="00264477">
                              <w:rPr>
                                <w:rFonts w:ascii="Times New Roman" w:hAnsi="Times New Roman"/>
                                <w:sz w:val="24"/>
                                <w:szCs w:val="24"/>
                              </w:rPr>
                              <w:t xml:space="preserve">мешканців міста </w:t>
                            </w:r>
                            <w:r w:rsidRPr="00FA4CF7">
                              <w:rPr>
                                <w:rFonts w:ascii="Times New Roman" w:hAnsi="Times New Roman"/>
                                <w:sz w:val="24"/>
                                <w:szCs w:val="24"/>
                              </w:rPr>
                              <w:t>є визначальним рушієм розвитку території та створення високоефективної самоврядної громади.</w:t>
                            </w:r>
                          </w:p>
                          <w:p w:rsidR="009C6D7D" w:rsidRDefault="009C6D7D" w:rsidP="009C6D7D">
                            <w:pPr>
                              <w:pStyle w:val="ab"/>
                              <w:ind w:firstLine="567"/>
                              <w:jc w:val="both"/>
                              <w:rPr>
                                <w:rFonts w:ascii="Times New Roman" w:hAnsi="Times New Roman"/>
                                <w:b/>
                                <w:i/>
                                <w:sz w:val="24"/>
                                <w:szCs w:val="24"/>
                              </w:rPr>
                            </w:pPr>
                            <w:r w:rsidRPr="00EC7A38">
                              <w:rPr>
                                <w:rFonts w:ascii="Ariston" w:hAnsi="Ariston"/>
                                <w:b/>
                                <w:color w:val="215868" w:themeColor="accent5" w:themeShade="80"/>
                                <w:sz w:val="48"/>
                                <w:szCs w:val="48"/>
                              </w:rPr>
                              <w:t>І</w:t>
                            </w:r>
                            <w:r w:rsidRPr="00EC7A38">
                              <w:rPr>
                                <w:rFonts w:ascii="Times New Roman" w:hAnsi="Times New Roman"/>
                                <w:b/>
                                <w:color w:val="215868" w:themeColor="accent5" w:themeShade="80"/>
                                <w:sz w:val="24"/>
                                <w:szCs w:val="24"/>
                              </w:rPr>
                              <w:t>нноваційна модель розвитку</w:t>
                            </w:r>
                            <w:r w:rsidRPr="00FA4CF7">
                              <w:rPr>
                                <w:rFonts w:ascii="Times New Roman" w:hAnsi="Times New Roman"/>
                                <w:color w:val="984806" w:themeColor="accent6" w:themeShade="80"/>
                                <w:sz w:val="24"/>
                                <w:szCs w:val="24"/>
                              </w:rPr>
                              <w:t xml:space="preserve"> </w:t>
                            </w:r>
                            <w:r w:rsidRPr="00FA4CF7">
                              <w:rPr>
                                <w:rFonts w:ascii="Times New Roman" w:hAnsi="Times New Roman"/>
                                <w:sz w:val="24"/>
                                <w:szCs w:val="24"/>
                              </w:rPr>
                              <w:t>та започаткування нових видів діяльності, заснованих на використа</w:t>
                            </w:r>
                            <w:r>
                              <w:rPr>
                                <w:rFonts w:ascii="Times New Roman" w:hAnsi="Times New Roman"/>
                                <w:sz w:val="24"/>
                                <w:szCs w:val="24"/>
                              </w:rPr>
                              <w:t>нні сучасних технологій і знань -</w:t>
                            </w:r>
                            <w:r w:rsidRPr="00FA4CF7">
                              <w:rPr>
                                <w:rFonts w:ascii="Times New Roman" w:hAnsi="Times New Roman"/>
                                <w:sz w:val="24"/>
                                <w:szCs w:val="24"/>
                              </w:rPr>
                              <w:t xml:space="preserve"> основний шлях структурної </w:t>
                            </w:r>
                            <w:r w:rsidR="00663062">
                              <w:rPr>
                                <w:rFonts w:ascii="Times New Roman" w:hAnsi="Times New Roman"/>
                                <w:sz w:val="24"/>
                                <w:szCs w:val="24"/>
                              </w:rPr>
                              <w:t xml:space="preserve"> </w:t>
                            </w:r>
                            <w:r w:rsidRPr="00FA4CF7">
                              <w:rPr>
                                <w:rFonts w:ascii="Times New Roman" w:hAnsi="Times New Roman"/>
                                <w:sz w:val="24"/>
                                <w:szCs w:val="24"/>
                              </w:rPr>
                              <w:t>трансформації економіки міста.</w:t>
                            </w:r>
                          </w:p>
                          <w:p w:rsidR="009C6D7D" w:rsidRPr="007C3CE2" w:rsidRDefault="009C6D7D" w:rsidP="009C6D7D">
                            <w:pPr>
                              <w:ind w:firstLine="357"/>
                              <w:rPr>
                                <w:sz w:val="24"/>
                                <w:szCs w:val="24"/>
                                <w:lang w:val="ru-RU"/>
                              </w:rPr>
                            </w:pPr>
                            <w:r w:rsidRPr="004408C6">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0" o:spid="_x0000_s1026" style="position:absolute;left:0;text-align:left;margin-left:0;margin-top:1.55pt;width:488.95pt;height:203.8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u3sgIAANIFAAAOAAAAZHJzL2Uyb0RvYy54bWysVFtv0zAUfkfiP1h+Z0mzNm2jpdPUMYQ0&#10;YNpAPJ/aTmNw7GC7Tcev59hJSsckJCZeLJ9jn8v3ncvF5aFRZC+sk0aXdHKWUiI0M1zqbUm/fL55&#10;s6DEedAclNGipI/C0cvV61cXXVuIzNRGcWEJOtGu6NqS1t63RZI4VosG3JlphcbHytgGPIp2m3AL&#10;HXpvVJKlaZ50xvLWGiacQ+11/0hX0X9VCeY/VZUTnqiSYm4+njaem3AmqwsothbaWrIhDXhBFg1I&#10;jUGPrq7BA9lZ+cxVI5k1zlT+jJkmMVUlmYgYEM0k/QPNQw2tiFiQHNceaXL/zy37uL+zRPKSZkiP&#10;hgZrdI+sgd4qUZB7s9NccLI2VmORCX5CxrrWFWj40N7ZgNm1t4Z9d0SbdY124spa09UCOOY5Cf+T&#10;JwZBcGhKNt0HwzEe7LyJ5B0q2wSHSAs5xBo9HmskDp4wVOZZuszzGSUM37LZYpku5jEGFKN5a51/&#10;J0xDwqWkNmAImGIM2N86HyvFB7jAv1FSNQrrvgdFJnmejx6HzwkUo8+I1yjJb6RSUQidKtbKEjRG&#10;LIwJ7fMYSu0aBNjrsVfTodtQjT3ZqxejGkPEng+ekDCUToMoTTrkMpujj5dmkI+hoDjNYDqq/55B&#10;JDEOSyjsW83j3YNU/R2tlQ6piTh0A8dm54V9qHlHuAylyBbnS1wIXOIEni/SPF3OKQG1xdXBvKXE&#10;Gv9V+jr2faj8PxA8G3E8hTdwDqqtoaf8+PEZ4GO2sQAnQGL/hpbtW98fNodhCjaGP2InY96xXXER&#10;4qU29iclHS6VkrofO7CCEvVe4zQsJ9Np2EJRmM7mYebs6cvm9AU0Q1cl9chRvK59v7l2rZXbGiNN&#10;IkPaXOEEVdKPo9ZnNcwdLo6IZ1hyYTOdyvHX71W8+gUAAP//AwBQSwMEFAAGAAgAAAAhAFS3al7f&#10;AAAABgEAAA8AAABkcnMvZG93bnJldi54bWxMj81OwzAQhO9IvIO1lbig1kmA/qTZVIDEAalUakGc&#10;3XhJosbrNHbS8PaYExxHM5r5JtuMphEDda62jBDPIhDEhdU1lwgf7y/TJQjnFWvVWCaEb3Kwya+v&#10;MpVqe+E9DQdfilDCLlUIlfdtKqUrKjLKzWxLHLwv2xnlg+xKqTt1CeWmkUkUzaVRNYeFSrX0XFFx&#10;OvQG4XR73rnzmLwmMu4/h4cneiu3PeLNZHxcg/A0+r8w/OIHdMgD09H2rJ1oEMIRj3AXgwjmarFY&#10;gTgi3MfREmSeyf/4+Q8AAAD//wMAUEsBAi0AFAAGAAgAAAAhALaDOJL+AAAA4QEAABMAAAAAAAAA&#10;AAAAAAAAAAAAAFtDb250ZW50X1R5cGVzXS54bWxQSwECLQAUAAYACAAAACEAOP0h/9YAAACUAQAA&#10;CwAAAAAAAAAAAAAAAAAvAQAAX3JlbHMvLnJlbHNQSwECLQAUAAYACAAAACEApQ0rt7ICAADSBQAA&#10;DgAAAAAAAAAAAAAAAAAuAgAAZHJzL2Uyb0RvYy54bWxQSwECLQAUAAYACAAAACEAVLdqXt8AAAAG&#10;AQAADwAAAAAAAAAAAAAAAAAMBQAAZHJzL2Rvd25yZXYueG1sUEsFBgAAAAAEAAQA8wAAABgGAAAA&#10;AA==&#10;" fillcolor="#fde9d9 [665]" strokecolor="#fabf8f [1945]" strokeweight="1pt">
                <v:shadow on="t" color="#974706 [1609]" opacity=".5" offset="1pt"/>
                <v:textbox>
                  <w:txbxContent>
                    <w:p w:rsidR="009C6D7D" w:rsidRDefault="009C6D7D" w:rsidP="009C6D7D">
                      <w:pPr>
                        <w:ind w:firstLine="567"/>
                        <w:rPr>
                          <w:rFonts w:ascii="Times New Roman" w:hAnsi="Times New Roman"/>
                          <w:sz w:val="24"/>
                          <w:szCs w:val="24"/>
                        </w:rPr>
                      </w:pPr>
                      <w:r w:rsidRPr="00850730">
                        <w:rPr>
                          <w:rFonts w:ascii="Ariston" w:hAnsi="Ariston"/>
                          <w:b/>
                          <w:color w:val="215868" w:themeColor="accent5" w:themeShade="80"/>
                          <w:sz w:val="48"/>
                          <w:szCs w:val="48"/>
                        </w:rPr>
                        <w:t>І</w:t>
                      </w:r>
                      <w:r w:rsidRPr="00850730">
                        <w:rPr>
                          <w:rFonts w:ascii="Times New Roman" w:hAnsi="Times New Roman"/>
                          <w:b/>
                          <w:color w:val="215868" w:themeColor="accent5" w:themeShade="80"/>
                          <w:sz w:val="24"/>
                          <w:szCs w:val="24"/>
                        </w:rPr>
                        <w:t>сторична спадщина</w:t>
                      </w:r>
                      <w:r w:rsidRPr="00FA4CF7">
                        <w:rPr>
                          <w:rFonts w:ascii="Times New Roman" w:hAnsi="Times New Roman"/>
                          <w:sz w:val="24"/>
                          <w:szCs w:val="24"/>
                        </w:rPr>
                        <w:t xml:space="preserve">  </w:t>
                      </w:r>
                      <w:r w:rsidRPr="004408C6">
                        <w:rPr>
                          <w:rFonts w:ascii="Times New Roman" w:hAnsi="Times New Roman"/>
                          <w:sz w:val="24"/>
                          <w:szCs w:val="24"/>
                        </w:rPr>
                        <w:t xml:space="preserve">є найбільшою цінністю міста,  збереження на його території та околицях унікальних архітектурних пам’яток, популяризація культурної спадщини є пріоритетним завданням громади.   </w:t>
                      </w:r>
                    </w:p>
                    <w:p w:rsidR="009C6D7D" w:rsidRPr="00FA4CF7" w:rsidRDefault="009C6D7D" w:rsidP="009C6D7D">
                      <w:pPr>
                        <w:pStyle w:val="ab"/>
                        <w:ind w:firstLine="567"/>
                        <w:jc w:val="both"/>
                        <w:rPr>
                          <w:rFonts w:ascii="Times New Roman" w:hAnsi="Times New Roman"/>
                          <w:i/>
                          <w:color w:val="984806" w:themeColor="accent6" w:themeShade="80"/>
                          <w:sz w:val="24"/>
                          <w:szCs w:val="24"/>
                        </w:rPr>
                      </w:pPr>
                      <w:r w:rsidRPr="00EC7A38">
                        <w:rPr>
                          <w:rFonts w:ascii="Ariston" w:hAnsi="Ariston"/>
                          <w:b/>
                          <w:color w:val="215868" w:themeColor="accent5" w:themeShade="80"/>
                          <w:sz w:val="48"/>
                          <w:szCs w:val="48"/>
                        </w:rPr>
                        <w:t>І</w:t>
                      </w:r>
                      <w:r w:rsidRPr="00EC7A38">
                        <w:rPr>
                          <w:rFonts w:ascii="Times New Roman" w:hAnsi="Times New Roman"/>
                          <w:b/>
                          <w:color w:val="215868" w:themeColor="accent5" w:themeShade="80"/>
                          <w:sz w:val="24"/>
                          <w:szCs w:val="24"/>
                        </w:rPr>
                        <w:t>нтелектуальний потенціал</w:t>
                      </w:r>
                      <w:r>
                        <w:rPr>
                          <w:rFonts w:ascii="Times New Roman" w:hAnsi="Times New Roman"/>
                          <w:color w:val="984806" w:themeColor="accent6" w:themeShade="80"/>
                          <w:sz w:val="24"/>
                          <w:szCs w:val="24"/>
                        </w:rPr>
                        <w:t xml:space="preserve"> </w:t>
                      </w:r>
                      <w:r w:rsidRPr="00264477">
                        <w:rPr>
                          <w:rFonts w:ascii="Times New Roman" w:hAnsi="Times New Roman"/>
                          <w:sz w:val="24"/>
                          <w:szCs w:val="24"/>
                        </w:rPr>
                        <w:t xml:space="preserve">мешканців міста </w:t>
                      </w:r>
                      <w:r w:rsidRPr="00FA4CF7">
                        <w:rPr>
                          <w:rFonts w:ascii="Times New Roman" w:hAnsi="Times New Roman"/>
                          <w:sz w:val="24"/>
                          <w:szCs w:val="24"/>
                        </w:rPr>
                        <w:t>є визначальним рушієм розвитку території та створення високоефективної самоврядної громади.</w:t>
                      </w:r>
                    </w:p>
                    <w:p w:rsidR="009C6D7D" w:rsidRDefault="009C6D7D" w:rsidP="009C6D7D">
                      <w:pPr>
                        <w:pStyle w:val="ab"/>
                        <w:ind w:firstLine="567"/>
                        <w:jc w:val="both"/>
                        <w:rPr>
                          <w:rFonts w:ascii="Times New Roman" w:hAnsi="Times New Roman"/>
                          <w:b/>
                          <w:i/>
                          <w:sz w:val="24"/>
                          <w:szCs w:val="24"/>
                        </w:rPr>
                      </w:pPr>
                      <w:r w:rsidRPr="00EC7A38">
                        <w:rPr>
                          <w:rFonts w:ascii="Ariston" w:hAnsi="Ariston"/>
                          <w:b/>
                          <w:color w:val="215868" w:themeColor="accent5" w:themeShade="80"/>
                          <w:sz w:val="48"/>
                          <w:szCs w:val="48"/>
                        </w:rPr>
                        <w:t>І</w:t>
                      </w:r>
                      <w:r w:rsidRPr="00EC7A38">
                        <w:rPr>
                          <w:rFonts w:ascii="Times New Roman" w:hAnsi="Times New Roman"/>
                          <w:b/>
                          <w:color w:val="215868" w:themeColor="accent5" w:themeShade="80"/>
                          <w:sz w:val="24"/>
                          <w:szCs w:val="24"/>
                        </w:rPr>
                        <w:t>нноваційна модель розвитку</w:t>
                      </w:r>
                      <w:r w:rsidRPr="00FA4CF7">
                        <w:rPr>
                          <w:rFonts w:ascii="Times New Roman" w:hAnsi="Times New Roman"/>
                          <w:color w:val="984806" w:themeColor="accent6" w:themeShade="80"/>
                          <w:sz w:val="24"/>
                          <w:szCs w:val="24"/>
                        </w:rPr>
                        <w:t xml:space="preserve"> </w:t>
                      </w:r>
                      <w:r w:rsidRPr="00FA4CF7">
                        <w:rPr>
                          <w:rFonts w:ascii="Times New Roman" w:hAnsi="Times New Roman"/>
                          <w:sz w:val="24"/>
                          <w:szCs w:val="24"/>
                        </w:rPr>
                        <w:t>та започаткування нових видів діяльності, заснованих на використа</w:t>
                      </w:r>
                      <w:r>
                        <w:rPr>
                          <w:rFonts w:ascii="Times New Roman" w:hAnsi="Times New Roman"/>
                          <w:sz w:val="24"/>
                          <w:szCs w:val="24"/>
                        </w:rPr>
                        <w:t>нні сучасних технологій і знань -</w:t>
                      </w:r>
                      <w:r w:rsidRPr="00FA4CF7">
                        <w:rPr>
                          <w:rFonts w:ascii="Times New Roman" w:hAnsi="Times New Roman"/>
                          <w:sz w:val="24"/>
                          <w:szCs w:val="24"/>
                        </w:rPr>
                        <w:t xml:space="preserve"> основний шлях структурної </w:t>
                      </w:r>
                      <w:r w:rsidR="00663062">
                        <w:rPr>
                          <w:rFonts w:ascii="Times New Roman" w:hAnsi="Times New Roman"/>
                          <w:sz w:val="24"/>
                          <w:szCs w:val="24"/>
                        </w:rPr>
                        <w:t xml:space="preserve"> </w:t>
                      </w:r>
                      <w:r w:rsidRPr="00FA4CF7">
                        <w:rPr>
                          <w:rFonts w:ascii="Times New Roman" w:hAnsi="Times New Roman"/>
                          <w:sz w:val="24"/>
                          <w:szCs w:val="24"/>
                        </w:rPr>
                        <w:t>трансформації економіки міста.</w:t>
                      </w:r>
                    </w:p>
                    <w:p w:rsidR="009C6D7D" w:rsidRPr="007C3CE2" w:rsidRDefault="009C6D7D" w:rsidP="009C6D7D">
                      <w:pPr>
                        <w:ind w:firstLine="357"/>
                        <w:rPr>
                          <w:sz w:val="24"/>
                          <w:szCs w:val="24"/>
                          <w:lang w:val="ru-RU"/>
                        </w:rPr>
                      </w:pPr>
                      <w:r w:rsidRPr="004408C6">
                        <w:rPr>
                          <w:rFonts w:ascii="Times New Roman" w:hAnsi="Times New Roman"/>
                          <w:sz w:val="24"/>
                          <w:szCs w:val="24"/>
                        </w:rPr>
                        <w:t xml:space="preserve">                 </w:t>
                      </w:r>
                    </w:p>
                  </w:txbxContent>
                </v:textbox>
                <w10:wrap anchorx="margin"/>
              </v:roundrect>
            </w:pict>
          </mc:Fallback>
        </mc:AlternateContent>
      </w:r>
    </w:p>
    <w:p w:rsidR="00FC5D7A" w:rsidRPr="00FC5D7A" w:rsidRDefault="00FC5D7A" w:rsidP="00FC5D7A">
      <w:pPr>
        <w:spacing w:after="0" w:line="240" w:lineRule="auto"/>
        <w:ind w:firstLine="709"/>
        <w:jc w:val="both"/>
        <w:rPr>
          <w:rFonts w:ascii="Arial" w:eastAsia="Calibri" w:hAnsi="Arial" w:cs="Times New Roman"/>
          <w:lang w:eastAsia="en-US"/>
        </w:rPr>
      </w:pPr>
    </w:p>
    <w:p w:rsidR="00FC5D7A" w:rsidRPr="00FC5D7A" w:rsidRDefault="00FC5D7A" w:rsidP="00FC5D7A">
      <w:pPr>
        <w:spacing w:after="0" w:line="240" w:lineRule="auto"/>
        <w:ind w:firstLine="709"/>
        <w:jc w:val="both"/>
        <w:rPr>
          <w:rFonts w:ascii="Arial" w:eastAsia="Calibri" w:hAnsi="Arial" w:cs="Times New Roman"/>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rPr>
          <w:rFonts w:ascii="Arial" w:eastAsia="Calibri" w:hAnsi="Arial" w:cs="Times New Roman"/>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D86C6B" w:rsidRDefault="00D86C6B"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color w:val="215868" w:themeColor="accent5" w:themeShade="80"/>
          <w:sz w:val="24"/>
          <w:szCs w:val="24"/>
          <w:lang w:eastAsia="en-US"/>
        </w:rPr>
      </w:pPr>
      <w:r w:rsidRPr="00FC5D7A">
        <w:rPr>
          <w:rFonts w:ascii="Times New Roman" w:eastAsia="Calibri" w:hAnsi="Times New Roman" w:cs="Times New Roman"/>
          <w:sz w:val="24"/>
          <w:szCs w:val="24"/>
          <w:lang w:eastAsia="en-US"/>
        </w:rPr>
        <w:t xml:space="preserve">З метою ефективної реалізації Стратегічної місії </w:t>
      </w:r>
      <w:r w:rsidRPr="00FC5D7A">
        <w:rPr>
          <w:rFonts w:ascii="Times New Roman" w:eastAsia="Calibri" w:hAnsi="Times New Roman" w:cs="Times New Roman"/>
          <w:sz w:val="24"/>
          <w:szCs w:val="24"/>
        </w:rPr>
        <w:t>Острозька міська рада та усі зацікавлені особи</w:t>
      </w:r>
      <w:r w:rsidRPr="00FC5D7A">
        <w:rPr>
          <w:rFonts w:ascii="Times New Roman" w:eastAsia="Calibri" w:hAnsi="Times New Roman" w:cs="Times New Roman"/>
          <w:sz w:val="24"/>
          <w:szCs w:val="24"/>
          <w:lang w:eastAsia="en-US"/>
        </w:rPr>
        <w:t xml:space="preserve"> приймають на себе зобов’язання у процесі прийняття різного роду управлінських рішень керуватись такими </w:t>
      </w:r>
      <w:r w:rsidRPr="00FC5D7A">
        <w:rPr>
          <w:rFonts w:ascii="Times New Roman" w:eastAsia="Calibri" w:hAnsi="Times New Roman" w:cs="Times New Roman"/>
          <w:b/>
          <w:color w:val="215868" w:themeColor="accent5" w:themeShade="80"/>
          <w:sz w:val="24"/>
          <w:szCs w:val="24"/>
          <w:lang w:eastAsia="en-US"/>
        </w:rPr>
        <w:t>основоположними принципами розвитку громади</w:t>
      </w:r>
      <w:r w:rsidRPr="00FC5D7A">
        <w:rPr>
          <w:rFonts w:ascii="Times New Roman" w:eastAsia="Calibri" w:hAnsi="Times New Roman" w:cs="Times New Roman"/>
          <w:color w:val="215868" w:themeColor="accent5" w:themeShade="80"/>
          <w:sz w:val="24"/>
          <w:szCs w:val="24"/>
          <w:lang w:eastAsia="en-US"/>
        </w:rPr>
        <w:t xml:space="preserve">: </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sz w:val="24"/>
          <w:szCs w:val="24"/>
          <w:lang w:eastAsia="en-US"/>
        </w:rPr>
        <w:t>підвищення якості життя та забезпечення розвитку кожної особистості на засадах національних та християнських цінностей;</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sz w:val="24"/>
          <w:szCs w:val="24"/>
          <w:lang w:eastAsia="en-US"/>
        </w:rPr>
        <w:t>повна відкритість та публічність проведених заходів з реалізації стратегії;</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color w:val="333333"/>
          <w:sz w:val="24"/>
          <w:szCs w:val="24"/>
          <w:lang w:eastAsia="en-US"/>
        </w:rPr>
        <w:t>запровадження відкритого діалогу між членами громади та керівництвом міста;</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color w:val="333333"/>
          <w:sz w:val="24"/>
          <w:szCs w:val="24"/>
          <w:lang w:eastAsia="en-US"/>
        </w:rPr>
        <w:t>заохочення соціальної активності мешканців міста, широке їх залучення до прийняття рішень щодо майбутнього розвитку громади;</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sz w:val="24"/>
          <w:szCs w:val="24"/>
          <w:lang w:eastAsia="en-US"/>
        </w:rPr>
        <w:t xml:space="preserve">підтримка інноваційних проектів з високою часткою доданої вартості; </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sz w:val="24"/>
          <w:szCs w:val="24"/>
          <w:lang w:eastAsia="en-US"/>
        </w:rPr>
        <w:t>підвищення енергоефективності соціально-побутової сфери;</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sz w:val="24"/>
          <w:szCs w:val="24"/>
          <w:lang w:eastAsia="en-US"/>
        </w:rPr>
        <w:t>збереження довкілля та забезпечення високого рівня екологічної безпеки міста;</w:t>
      </w:r>
    </w:p>
    <w:p w:rsidR="00FC5D7A" w:rsidRPr="00FC5D7A" w:rsidRDefault="00FC5D7A" w:rsidP="00FC5D7A">
      <w:pPr>
        <w:numPr>
          <w:ilvl w:val="0"/>
          <w:numId w:val="11"/>
        </w:numPr>
        <w:tabs>
          <w:tab w:val="left" w:pos="1276"/>
        </w:tabs>
        <w:spacing w:after="0" w:line="240" w:lineRule="auto"/>
        <w:ind w:left="0" w:firstLine="709"/>
        <w:contextualSpacing/>
        <w:jc w:val="both"/>
        <w:rPr>
          <w:rFonts w:ascii="Times New Roman" w:eastAsia="Calibri" w:hAnsi="Times New Roman" w:cs="Times New Roman"/>
          <w:color w:val="984806" w:themeColor="accent6" w:themeShade="80"/>
          <w:sz w:val="24"/>
          <w:szCs w:val="24"/>
          <w:lang w:eastAsia="en-US"/>
        </w:rPr>
      </w:pPr>
      <w:r w:rsidRPr="00FC5D7A">
        <w:rPr>
          <w:rFonts w:ascii="Times New Roman" w:eastAsia="Calibri" w:hAnsi="Times New Roman" w:cs="Times New Roman"/>
          <w:sz w:val="24"/>
          <w:szCs w:val="24"/>
          <w:lang w:eastAsia="en-US"/>
        </w:rPr>
        <w:t>популяризація «острозької ідентичності», запровадження етичних правил і норм поведінки серед  мешканців міста.</w:t>
      </w:r>
    </w:p>
    <w:p w:rsidR="00FC5D7A" w:rsidRPr="00FC5D7A" w:rsidRDefault="00FC5D7A" w:rsidP="00FC5D7A">
      <w:pPr>
        <w:spacing w:after="0" w:line="240" w:lineRule="auto"/>
        <w:ind w:firstLine="567"/>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З метою гармонізації усіх сфер функціонування громади та оптимального використання усіх її ресурсів </w:t>
      </w:r>
      <w:r w:rsidRPr="00FC5D7A">
        <w:rPr>
          <w:rFonts w:ascii="Times New Roman" w:eastAsia="Calibri" w:hAnsi="Times New Roman" w:cs="Times New Roman"/>
          <w:sz w:val="24"/>
          <w:szCs w:val="24"/>
        </w:rPr>
        <w:t xml:space="preserve">Острозька міська рада приймає </w:t>
      </w:r>
      <w:r w:rsidRPr="00FC5D7A">
        <w:rPr>
          <w:rFonts w:ascii="Times New Roman" w:eastAsia="Calibri" w:hAnsi="Times New Roman" w:cs="Times New Roman"/>
          <w:sz w:val="24"/>
          <w:szCs w:val="24"/>
          <w:lang w:eastAsia="en-US"/>
        </w:rPr>
        <w:t xml:space="preserve">таке </w:t>
      </w:r>
      <w:r w:rsidRPr="00FC5D7A">
        <w:rPr>
          <w:rFonts w:ascii="Times New Roman" w:eastAsia="Calibri" w:hAnsi="Times New Roman" w:cs="Times New Roman"/>
          <w:b/>
          <w:color w:val="215868" w:themeColor="accent5" w:themeShade="80"/>
          <w:sz w:val="24"/>
          <w:szCs w:val="24"/>
          <w:lang w:eastAsia="en-US"/>
        </w:rPr>
        <w:t>бачення</w:t>
      </w:r>
      <w:r w:rsidRPr="00FC5D7A">
        <w:rPr>
          <w:rFonts w:ascii="Times New Roman" w:eastAsia="Calibri" w:hAnsi="Times New Roman" w:cs="Times New Roman"/>
          <w:sz w:val="24"/>
          <w:szCs w:val="24"/>
          <w:lang w:eastAsia="en-US"/>
        </w:rPr>
        <w:t xml:space="preserve"> розвитку міста:</w:t>
      </w:r>
    </w:p>
    <w:p w:rsidR="00FC5D7A" w:rsidRPr="00FC5D7A" w:rsidRDefault="00FC5D7A" w:rsidP="00FC5D7A">
      <w:pPr>
        <w:spacing w:after="0" w:line="240" w:lineRule="auto"/>
        <w:ind w:firstLine="709"/>
        <w:jc w:val="both"/>
        <w:rPr>
          <w:rFonts w:ascii="Arial" w:eastAsia="Calibri" w:hAnsi="Arial" w:cs="Times New Roman"/>
          <w:lang w:eastAsia="en-US"/>
        </w:rPr>
      </w:pPr>
      <w:r w:rsidRPr="00FC5D7A">
        <w:rPr>
          <w:rFonts w:ascii="Arial" w:eastAsia="Calibri" w:hAnsi="Arial" w:cs="Times New Roman"/>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-99060</wp:posOffset>
                </wp:positionH>
                <wp:positionV relativeFrom="paragraph">
                  <wp:posOffset>150495</wp:posOffset>
                </wp:positionV>
                <wp:extent cx="6209665" cy="1334135"/>
                <wp:effectExtent l="11430" t="13970" r="17780" b="3302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1334135"/>
                        </a:xfrm>
                        <a:prstGeom prst="roundRect">
                          <a:avLst>
                            <a:gd name="adj" fmla="val 16667"/>
                          </a:avLst>
                        </a:prstGeom>
                        <a:solidFill>
                          <a:schemeClr val="accent6">
                            <a:lumMod val="20000"/>
                            <a:lumOff val="80000"/>
                          </a:schemeClr>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C5D7A" w:rsidRPr="00EC7A38" w:rsidRDefault="00FC5D7A" w:rsidP="0061392D">
                            <w:pPr>
                              <w:spacing w:after="0" w:line="240" w:lineRule="auto"/>
                              <w:ind w:firstLine="709"/>
                              <w:jc w:val="center"/>
                              <w:rPr>
                                <w:rFonts w:cs="Arial"/>
                                <w:b/>
                                <w:color w:val="215868" w:themeColor="accent5" w:themeShade="80"/>
                                <w:sz w:val="32"/>
                                <w:szCs w:val="32"/>
                              </w:rPr>
                            </w:pPr>
                            <w:r w:rsidRPr="00EC7A38">
                              <w:rPr>
                                <w:rFonts w:cs="Arial"/>
                                <w:b/>
                                <w:color w:val="215868" w:themeColor="accent5" w:themeShade="80"/>
                                <w:sz w:val="32"/>
                                <w:szCs w:val="32"/>
                              </w:rPr>
                              <w:t>Місто Острог у 2028 році:</w:t>
                            </w:r>
                          </w:p>
                          <w:p w:rsidR="00FC5D7A" w:rsidRPr="00EC7A38" w:rsidRDefault="00FC5D7A" w:rsidP="0061392D">
                            <w:pPr>
                              <w:spacing w:after="0" w:line="240" w:lineRule="auto"/>
                              <w:ind w:firstLine="709"/>
                              <w:jc w:val="center"/>
                              <w:rPr>
                                <w:rFonts w:cs="Arial"/>
                                <w:b/>
                                <w:color w:val="215868" w:themeColor="accent5" w:themeShade="80"/>
                                <w:sz w:val="32"/>
                                <w:szCs w:val="32"/>
                              </w:rPr>
                            </w:pPr>
                            <w:r w:rsidRPr="00EC7A38">
                              <w:rPr>
                                <w:rFonts w:cs="Arial"/>
                                <w:b/>
                                <w:color w:val="215868" w:themeColor="accent5" w:themeShade="80"/>
                                <w:sz w:val="32"/>
                                <w:szCs w:val="32"/>
                              </w:rPr>
                              <w:t>розвинений туристичний та інтелектуальний центр України, територія безпечного довкілля, комфортних умов життя та гармонійного розвитку кожної особистості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5" o:spid="_x0000_s1027" style="position:absolute;left:0;text-align:left;margin-left:-7.8pt;margin-top:11.85pt;width:488.95pt;height:10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wdtgIAANkFAAAOAAAAZHJzL2Uyb0RvYy54bWysVN9v0zAQfkfif7D8zpK0XdpGS6epYwhp&#10;wLSBeL7aTmNw7GC7Tcdfz9lJSsckJCZeLN/Zd/d99+vi8tAoshfWSaNLmp2llAjNDJd6W9Ivn2/e&#10;LChxHjQHZbQo6aNw9HL1+tVF1xZiYmqjuLAEnWhXdG1Ja+/bIkkcq0UD7sy0QuNjZWwDHkW7TbiF&#10;Dr03KpmkaZ50xvLWGiacQ+11/0hX0X9VCeY/VZUTnqiSIjYfTxvPTTiT1QUUWwttLdkAA16AogGp&#10;MejR1TV4IDsrn7lqJLPGmcqfMdMkpqokE5EDssnSP9g81NCKyAWT49pjmtz/c8s+7u8skRxrd06J&#10;hgZrdI9ZA71VoiD3Zqe54GRtrMYiE/yEGetaV6DhQ3tnA2fX3hr23RFt1jXaiStrTVcL4IgzC/+T&#10;JwZBcGhKNt0HwzEe7LyJyTtUtgkOMS3kEGv0eKyROHjCUJlP0mWeI1aGb9l0OsumEVMCxWjeWuff&#10;CdOQcCmpDRwCpxgD9rfOx0rxgS7wb5RUjcK670GRLM/zeUQNxfAZfY8+I1+jJL+RSkUhdKpYK0vQ&#10;GLkwJrTPYyi1a5Bgr8deTYduQzX2ZK9ejGoMEXs+eMKEoXQaRGnSIdvJHH28FEE+hoLiFMFsVP8d&#10;QUxiHJZQ2Leax7sHqfo7WisdoIk4dEOOzc4L+1DzjnAZSjFZTJe4ELjECZwu0jxdzikBtcXVwbyl&#10;xBr/Vfo69n2o/D8k+Hzk8ZTekHNQbQ19yo8fnxE+oo0FOCES+ze0bN/6/rA59CMzDsPG8EdsaIQf&#10;uxb3IV5qY39S0uFuKan7sQMrKFHvNQ7FMpvNwjKKwux8PkHBnr5sTl9AM3RVUo+pite17xfYrrVy&#10;W2OkLCZKmyscpEr6ceJ6VMP44f6ItIZdFxbUqRx//d7Iq18AAAD//wMAUEsDBBQABgAIAAAAIQAJ&#10;M7fT4QAAAAoBAAAPAAAAZHJzL2Rvd25yZXYueG1sTI/BTsMwDIbvSHuHyJO4oC1tqpVRmk4bEgck&#10;hsRAnLPGtNUap2vSrrw92QmOtj/9/v58M5mWjdi7xpKEeBkBQyqtbqiS8PnxvFgDc16RVq0llPCD&#10;DjbF7CZXmbYXesfx4CsWQshlSkLtfZdx7soajXJL2yGF27ftjfJh7Cuue3UJ4ablIopSblRD4UOt&#10;OnyqsTwdBiPhdHd+c+dJvAgeD1/jaof76nWQ8nY+bR+BeZz8HwxX/aAORXA62oG0Y62ERbxKAypB&#10;JPfAAvCQigTY8bpI1sCLnP+vUPwCAAD//wMAUEsBAi0AFAAGAAgAAAAhALaDOJL+AAAA4QEAABMA&#10;AAAAAAAAAAAAAAAAAAAAAFtDb250ZW50X1R5cGVzXS54bWxQSwECLQAUAAYACAAAACEAOP0h/9YA&#10;AACUAQAACwAAAAAAAAAAAAAAAAAvAQAAX3JlbHMvLnJlbHNQSwECLQAUAAYACAAAACEA2q58HbYC&#10;AADZBQAADgAAAAAAAAAAAAAAAAAuAgAAZHJzL2Uyb0RvYy54bWxQSwECLQAUAAYACAAAACEACTO3&#10;0+EAAAAKAQAADwAAAAAAAAAAAAAAAAAQBQAAZHJzL2Rvd25yZXYueG1sUEsFBgAAAAAEAAQA8wAA&#10;AB4GAAAAAA==&#10;" fillcolor="#fde9d9 [665]" strokecolor="#fabf8f [1945]" strokeweight="1pt">
                <v:shadow on="t" color="#974706 [1609]" opacity=".5" offset="1pt"/>
                <v:textbox>
                  <w:txbxContent>
                    <w:p w:rsidR="00FC5D7A" w:rsidRPr="00EC7A38" w:rsidRDefault="00FC5D7A" w:rsidP="0061392D">
                      <w:pPr>
                        <w:spacing w:after="0" w:line="240" w:lineRule="auto"/>
                        <w:ind w:firstLine="709"/>
                        <w:jc w:val="center"/>
                        <w:rPr>
                          <w:rFonts w:cs="Arial"/>
                          <w:b/>
                          <w:color w:val="215868" w:themeColor="accent5" w:themeShade="80"/>
                          <w:sz w:val="32"/>
                          <w:szCs w:val="32"/>
                        </w:rPr>
                      </w:pPr>
                      <w:r w:rsidRPr="00EC7A38">
                        <w:rPr>
                          <w:rFonts w:cs="Arial"/>
                          <w:b/>
                          <w:color w:val="215868" w:themeColor="accent5" w:themeShade="80"/>
                          <w:sz w:val="32"/>
                          <w:szCs w:val="32"/>
                        </w:rPr>
                        <w:t>Місто Острог у 2028 році:</w:t>
                      </w:r>
                    </w:p>
                    <w:p w:rsidR="00FC5D7A" w:rsidRPr="00EC7A38" w:rsidRDefault="00FC5D7A" w:rsidP="0061392D">
                      <w:pPr>
                        <w:spacing w:after="0" w:line="240" w:lineRule="auto"/>
                        <w:ind w:firstLine="709"/>
                        <w:jc w:val="center"/>
                        <w:rPr>
                          <w:rFonts w:cs="Arial"/>
                          <w:b/>
                          <w:color w:val="215868" w:themeColor="accent5" w:themeShade="80"/>
                          <w:sz w:val="32"/>
                          <w:szCs w:val="32"/>
                        </w:rPr>
                      </w:pPr>
                      <w:r w:rsidRPr="00EC7A38">
                        <w:rPr>
                          <w:rFonts w:cs="Arial"/>
                          <w:b/>
                          <w:color w:val="215868" w:themeColor="accent5" w:themeShade="80"/>
                          <w:sz w:val="32"/>
                          <w:szCs w:val="32"/>
                        </w:rPr>
                        <w:t>розвинений туристичний та інтелектуальний центр України, територія безпечного довкілля, комфортних умов життя та гармонійного розвитку кожної особистості</w:t>
                      </w:r>
                    </w:p>
                  </w:txbxContent>
                </v:textbox>
              </v:roundrect>
            </w:pict>
          </mc:Fallback>
        </mc:AlternateContent>
      </w:r>
      <w:r w:rsidRPr="00FC5D7A">
        <w:rPr>
          <w:rFonts w:ascii="Arial" w:eastAsia="Calibri" w:hAnsi="Arial" w:cs="Times New Roman"/>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-99060</wp:posOffset>
                </wp:positionH>
                <wp:positionV relativeFrom="paragraph">
                  <wp:posOffset>150495</wp:posOffset>
                </wp:positionV>
                <wp:extent cx="6209665" cy="1334135"/>
                <wp:effectExtent l="11430" t="13970" r="17780" b="3302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1334135"/>
                        </a:xfrm>
                        <a:prstGeom prst="roundRect">
                          <a:avLst>
                            <a:gd name="adj" fmla="val 16667"/>
                          </a:avLst>
                        </a:prstGeom>
                        <a:solidFill>
                          <a:schemeClr val="accent6">
                            <a:lumMod val="20000"/>
                            <a:lumOff val="80000"/>
                          </a:schemeClr>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C5D7A" w:rsidRPr="00FB2C11" w:rsidRDefault="00FC5D7A" w:rsidP="00FC5D7A">
                            <w:pPr>
                              <w:ind w:firstLine="709"/>
                              <w:jc w:val="center"/>
                              <w:rPr>
                                <w:rFonts w:cs="Arial"/>
                                <w:b/>
                                <w:color w:val="215868" w:themeColor="accent5" w:themeShade="80"/>
                                <w:sz w:val="32"/>
                                <w:szCs w:val="32"/>
                                <w:lang w:val="ru-RU"/>
                              </w:rPr>
                            </w:pPr>
                            <w:proofErr w:type="spellStart"/>
                            <w:r w:rsidRPr="00FB2C11">
                              <w:rPr>
                                <w:rFonts w:cs="Arial"/>
                                <w:b/>
                                <w:color w:val="215868" w:themeColor="accent5" w:themeShade="80"/>
                                <w:sz w:val="32"/>
                                <w:szCs w:val="32"/>
                                <w:lang w:val="ru-RU"/>
                              </w:rPr>
                              <w:t>Місто</w:t>
                            </w:r>
                            <w:proofErr w:type="spellEnd"/>
                            <w:r w:rsidRPr="00FB2C11">
                              <w:rPr>
                                <w:rFonts w:cs="Arial"/>
                                <w:b/>
                                <w:color w:val="215868" w:themeColor="accent5" w:themeShade="80"/>
                                <w:sz w:val="32"/>
                                <w:szCs w:val="32"/>
                                <w:lang w:val="ru-RU"/>
                              </w:rPr>
                              <w:t xml:space="preserve"> Острог </w:t>
                            </w:r>
                            <w:r w:rsidRPr="004408C6">
                              <w:rPr>
                                <w:rFonts w:cs="Arial"/>
                                <w:b/>
                                <w:color w:val="215868" w:themeColor="accent5" w:themeShade="80"/>
                                <w:sz w:val="32"/>
                                <w:szCs w:val="32"/>
                              </w:rPr>
                              <w:t>у 2028 році</w:t>
                            </w:r>
                            <w:r w:rsidRPr="00FB2C11">
                              <w:rPr>
                                <w:rFonts w:cs="Arial"/>
                                <w:b/>
                                <w:color w:val="215868" w:themeColor="accent5" w:themeShade="80"/>
                                <w:sz w:val="32"/>
                                <w:szCs w:val="32"/>
                                <w:lang w:val="ru-RU"/>
                              </w:rPr>
                              <w:t>:</w:t>
                            </w:r>
                          </w:p>
                          <w:p w:rsidR="00FC5D7A" w:rsidRPr="007C3CE2" w:rsidRDefault="00FC5D7A" w:rsidP="00FC5D7A">
                            <w:pPr>
                              <w:ind w:firstLine="709"/>
                              <w:jc w:val="center"/>
                              <w:rPr>
                                <w:rFonts w:cs="Arial"/>
                                <w:b/>
                                <w:color w:val="215868" w:themeColor="accent5" w:themeShade="80"/>
                                <w:sz w:val="32"/>
                                <w:szCs w:val="32"/>
                                <w:lang w:val="ru-RU"/>
                              </w:rPr>
                            </w:pPr>
                            <w:proofErr w:type="spellStart"/>
                            <w:r w:rsidRPr="007C3CE2">
                              <w:rPr>
                                <w:rFonts w:cs="Arial"/>
                                <w:b/>
                                <w:color w:val="215868" w:themeColor="accent5" w:themeShade="80"/>
                                <w:sz w:val="32"/>
                                <w:szCs w:val="32"/>
                                <w:lang w:val="ru-RU"/>
                              </w:rPr>
                              <w:t>розвинений</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туристичний</w:t>
                            </w:r>
                            <w:proofErr w:type="spellEnd"/>
                            <w:r w:rsidRPr="007C3CE2">
                              <w:rPr>
                                <w:rFonts w:cs="Arial"/>
                                <w:b/>
                                <w:color w:val="215868" w:themeColor="accent5" w:themeShade="80"/>
                                <w:sz w:val="32"/>
                                <w:szCs w:val="32"/>
                                <w:lang w:val="ru-RU"/>
                              </w:rPr>
                              <w:t xml:space="preserve"> та </w:t>
                            </w:r>
                            <w:proofErr w:type="spellStart"/>
                            <w:r w:rsidRPr="007C3CE2">
                              <w:rPr>
                                <w:rFonts w:cs="Arial"/>
                                <w:b/>
                                <w:color w:val="215868" w:themeColor="accent5" w:themeShade="80"/>
                                <w:sz w:val="32"/>
                                <w:szCs w:val="32"/>
                                <w:lang w:val="ru-RU"/>
                              </w:rPr>
                              <w:t>інтелектуальний</w:t>
                            </w:r>
                            <w:proofErr w:type="spellEnd"/>
                            <w:r w:rsidRPr="007C3CE2">
                              <w:rPr>
                                <w:rFonts w:cs="Arial"/>
                                <w:b/>
                                <w:color w:val="215868" w:themeColor="accent5" w:themeShade="80"/>
                                <w:sz w:val="32"/>
                                <w:szCs w:val="32"/>
                                <w:lang w:val="ru-RU"/>
                              </w:rPr>
                              <w:t xml:space="preserve"> центр </w:t>
                            </w:r>
                            <w:proofErr w:type="spellStart"/>
                            <w:r w:rsidRPr="007C3CE2">
                              <w:rPr>
                                <w:rFonts w:cs="Arial"/>
                                <w:b/>
                                <w:color w:val="215868" w:themeColor="accent5" w:themeShade="80"/>
                                <w:sz w:val="32"/>
                                <w:szCs w:val="32"/>
                                <w:lang w:val="ru-RU"/>
                              </w:rPr>
                              <w:t>України</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територія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безпечного</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довкілля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комфортних</w:t>
                            </w:r>
                            <w:proofErr w:type="spellEnd"/>
                            <w:r w:rsidRPr="007C3CE2">
                              <w:rPr>
                                <w:rFonts w:cs="Arial"/>
                                <w:b/>
                                <w:color w:val="215868" w:themeColor="accent5" w:themeShade="80"/>
                                <w:sz w:val="32"/>
                                <w:szCs w:val="32"/>
                                <w:lang w:val="ru-RU"/>
                              </w:rPr>
                              <w:t xml:space="preserve"> умов </w:t>
                            </w:r>
                            <w:proofErr w:type="spellStart"/>
                            <w:r w:rsidRPr="007C3CE2">
                              <w:rPr>
                                <w:rFonts w:cs="Arial"/>
                                <w:b/>
                                <w:color w:val="215868" w:themeColor="accent5" w:themeShade="80"/>
                                <w:sz w:val="32"/>
                                <w:szCs w:val="32"/>
                                <w:lang w:val="ru-RU"/>
                              </w:rPr>
                              <w:t>життя</w:t>
                            </w:r>
                            <w:proofErr w:type="spellEnd"/>
                            <w:r w:rsidRPr="007C3CE2">
                              <w:rPr>
                                <w:rFonts w:cs="Arial"/>
                                <w:b/>
                                <w:color w:val="215868" w:themeColor="accent5" w:themeShade="80"/>
                                <w:sz w:val="32"/>
                                <w:szCs w:val="32"/>
                                <w:lang w:val="ru-RU"/>
                              </w:rPr>
                              <w:t xml:space="preserve"> та </w:t>
                            </w:r>
                            <w:r w:rsidRPr="004408C6">
                              <w:rPr>
                                <w:rFonts w:cs="Arial"/>
                                <w:b/>
                                <w:color w:val="215868" w:themeColor="accent5" w:themeShade="80"/>
                                <w:sz w:val="32"/>
                                <w:szCs w:val="32"/>
                              </w:rPr>
                              <w:t>гармонійного розвитку кожної особистості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4" o:spid="_x0000_s1028" style="position:absolute;left:0;text-align:left;margin-left:-7.8pt;margin-top:11.85pt;width:488.95pt;height:10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LvtgIAANkFAAAOAAAAZHJzL2Uyb0RvYy54bWysVFtv0zAUfkfiP1h+Z7m0Tdto6TR1DCEN&#10;mDYQz67tNAbHNrbbtPx6jp2kdExCYuLF8jn2uXzfuVxeHVqJ9tw6oVWFs4sUI66oZkJtK/zl8+2b&#10;BUbOE8WI1IpX+Mgdvlq9fnXZmZLnutGScYvAiXJlZyrceG/KJHG04S1xF9pwBY+1ti3xINptwizp&#10;wHsrkzxNi6TTlhmrKXcOtDf9I15F/3XNqf9U1457JCsMufl42nhuwpmsLkm5tcQ0gg5pkBdk0RKh&#10;IOjJ1Q3xBO2seOaqFdRqp2t/QXWb6LoWlEcMgCZL/0Dz2BDDIxYgx5kTTe7/uaUf9/cWCQa1m2Kk&#10;SAs1egDWiNpKXqIHvVOMM7TWVkGREXwCxjrjSjB8NPc2YHbmTtPvDim9bsCOX1uru4YTBnlm4X/y&#10;xCAIDkzRpvugGcQjO68jeYfatsEh0IIOsUbHU434wSMKyiJPl0Uxw4jCWzaZTLPJLMYg5WhurPPv&#10;uG5RuFTYBgwBU4xB9nfOx0qxAS5h3zCqWwl13xOJsqIo5oPH4XNCytFnxKulYLdCyiiETuVraREY&#10;AxZKufJFDCV3LQDs9dCr6dBtoIae7NWLUQ0hYs8HT0AYSOdBpEIdoM3n4OOlGRRjKFKeZzAd1X/P&#10;IJIYhyUU9q1i8e6JkP0drKUKqfE4dAPHeue5fWxYh5gIpcgXkyUsBCZgAieLtEiXc4yI3MLqoN5i&#10;ZLX/KnwT+z5U/h8Ino04nsIbOCfSNKSn/PTxGeBTtrEAZ0Bi/4aW7VvfHzaHODL5OAwbzY7Q0JB+&#10;7FrYh3BptP2JUQe7pcLux45YjpF8r2Aoltl0GpZRFKazeQ6CPX/ZnL8QRcFVhT1QFa9r3y+wnbFi&#10;20CkLBKl9DUMUi38OHF9VsP4wf6IsIZdFxbUuRx//d7Iq18AAAD//wMAUEsDBBQABgAIAAAAIQAJ&#10;M7fT4QAAAAoBAAAPAAAAZHJzL2Rvd25yZXYueG1sTI/BTsMwDIbvSHuHyJO4oC1tqpVRmk4bEgck&#10;hsRAnLPGtNUap2vSrrw92QmOtj/9/v58M5mWjdi7xpKEeBkBQyqtbqiS8PnxvFgDc16RVq0llPCD&#10;DjbF7CZXmbYXesfx4CsWQshlSkLtfZdx7soajXJL2yGF27ftjfJh7Cuue3UJ4ablIopSblRD4UOt&#10;OnyqsTwdBiPhdHd+c+dJvAgeD1/jaof76nWQ8nY+bR+BeZz8HwxX/aAORXA62oG0Y62ERbxKAypB&#10;JPfAAvCQigTY8bpI1sCLnP+vUPwCAAD//wMAUEsBAi0AFAAGAAgAAAAhALaDOJL+AAAA4QEAABMA&#10;AAAAAAAAAAAAAAAAAAAAAFtDb250ZW50X1R5cGVzXS54bWxQSwECLQAUAAYACAAAACEAOP0h/9YA&#10;AACUAQAACwAAAAAAAAAAAAAAAAAvAQAAX3JlbHMvLnJlbHNQSwECLQAUAAYACAAAACEAAlwi77YC&#10;AADZBQAADgAAAAAAAAAAAAAAAAAuAgAAZHJzL2Uyb0RvYy54bWxQSwECLQAUAAYACAAAACEACTO3&#10;0+EAAAAKAQAADwAAAAAAAAAAAAAAAAAQBQAAZHJzL2Rvd25yZXYueG1sUEsFBgAAAAAEAAQA8wAA&#10;AB4GAAAAAA==&#10;" fillcolor="#fde9d9 [665]" strokecolor="#fabf8f [1945]" strokeweight="1pt">
                <v:shadow on="t" color="#974706 [1609]" opacity=".5" offset="1pt"/>
                <v:textbox>
                  <w:txbxContent>
                    <w:p w:rsidR="00FC5D7A" w:rsidRPr="00FB2C11" w:rsidRDefault="00FC5D7A" w:rsidP="00FC5D7A">
                      <w:pPr>
                        <w:ind w:firstLine="709"/>
                        <w:jc w:val="center"/>
                        <w:rPr>
                          <w:rFonts w:cs="Arial"/>
                          <w:b/>
                          <w:color w:val="215868" w:themeColor="accent5" w:themeShade="80"/>
                          <w:sz w:val="32"/>
                          <w:szCs w:val="32"/>
                          <w:lang w:val="ru-RU"/>
                        </w:rPr>
                      </w:pPr>
                      <w:proofErr w:type="spellStart"/>
                      <w:r w:rsidRPr="00FB2C11">
                        <w:rPr>
                          <w:rFonts w:cs="Arial"/>
                          <w:b/>
                          <w:color w:val="215868" w:themeColor="accent5" w:themeShade="80"/>
                          <w:sz w:val="32"/>
                          <w:szCs w:val="32"/>
                          <w:lang w:val="ru-RU"/>
                        </w:rPr>
                        <w:t>Місто</w:t>
                      </w:r>
                      <w:proofErr w:type="spellEnd"/>
                      <w:r w:rsidRPr="00FB2C11">
                        <w:rPr>
                          <w:rFonts w:cs="Arial"/>
                          <w:b/>
                          <w:color w:val="215868" w:themeColor="accent5" w:themeShade="80"/>
                          <w:sz w:val="32"/>
                          <w:szCs w:val="32"/>
                          <w:lang w:val="ru-RU"/>
                        </w:rPr>
                        <w:t xml:space="preserve"> Острог </w:t>
                      </w:r>
                      <w:r w:rsidRPr="004408C6">
                        <w:rPr>
                          <w:rFonts w:cs="Arial"/>
                          <w:b/>
                          <w:color w:val="215868" w:themeColor="accent5" w:themeShade="80"/>
                          <w:sz w:val="32"/>
                          <w:szCs w:val="32"/>
                        </w:rPr>
                        <w:t>у 2028 році</w:t>
                      </w:r>
                      <w:r w:rsidRPr="00FB2C11">
                        <w:rPr>
                          <w:rFonts w:cs="Arial"/>
                          <w:b/>
                          <w:color w:val="215868" w:themeColor="accent5" w:themeShade="80"/>
                          <w:sz w:val="32"/>
                          <w:szCs w:val="32"/>
                          <w:lang w:val="ru-RU"/>
                        </w:rPr>
                        <w:t>:</w:t>
                      </w:r>
                    </w:p>
                    <w:p w:rsidR="00FC5D7A" w:rsidRPr="007C3CE2" w:rsidRDefault="00FC5D7A" w:rsidP="00FC5D7A">
                      <w:pPr>
                        <w:ind w:firstLine="709"/>
                        <w:jc w:val="center"/>
                        <w:rPr>
                          <w:rFonts w:cs="Arial"/>
                          <w:b/>
                          <w:color w:val="215868" w:themeColor="accent5" w:themeShade="80"/>
                          <w:sz w:val="32"/>
                          <w:szCs w:val="32"/>
                          <w:lang w:val="ru-RU"/>
                        </w:rPr>
                      </w:pPr>
                      <w:proofErr w:type="spellStart"/>
                      <w:r w:rsidRPr="007C3CE2">
                        <w:rPr>
                          <w:rFonts w:cs="Arial"/>
                          <w:b/>
                          <w:color w:val="215868" w:themeColor="accent5" w:themeShade="80"/>
                          <w:sz w:val="32"/>
                          <w:szCs w:val="32"/>
                          <w:lang w:val="ru-RU"/>
                        </w:rPr>
                        <w:t>розвинений</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туристичний</w:t>
                      </w:r>
                      <w:proofErr w:type="spellEnd"/>
                      <w:r w:rsidRPr="007C3CE2">
                        <w:rPr>
                          <w:rFonts w:cs="Arial"/>
                          <w:b/>
                          <w:color w:val="215868" w:themeColor="accent5" w:themeShade="80"/>
                          <w:sz w:val="32"/>
                          <w:szCs w:val="32"/>
                          <w:lang w:val="ru-RU"/>
                        </w:rPr>
                        <w:t xml:space="preserve"> та </w:t>
                      </w:r>
                      <w:proofErr w:type="spellStart"/>
                      <w:r w:rsidRPr="007C3CE2">
                        <w:rPr>
                          <w:rFonts w:cs="Arial"/>
                          <w:b/>
                          <w:color w:val="215868" w:themeColor="accent5" w:themeShade="80"/>
                          <w:sz w:val="32"/>
                          <w:szCs w:val="32"/>
                          <w:lang w:val="ru-RU"/>
                        </w:rPr>
                        <w:t>інтелектуальний</w:t>
                      </w:r>
                      <w:proofErr w:type="spellEnd"/>
                      <w:r w:rsidRPr="007C3CE2">
                        <w:rPr>
                          <w:rFonts w:cs="Arial"/>
                          <w:b/>
                          <w:color w:val="215868" w:themeColor="accent5" w:themeShade="80"/>
                          <w:sz w:val="32"/>
                          <w:szCs w:val="32"/>
                          <w:lang w:val="ru-RU"/>
                        </w:rPr>
                        <w:t xml:space="preserve"> центр </w:t>
                      </w:r>
                      <w:proofErr w:type="spellStart"/>
                      <w:r w:rsidRPr="007C3CE2">
                        <w:rPr>
                          <w:rFonts w:cs="Arial"/>
                          <w:b/>
                          <w:color w:val="215868" w:themeColor="accent5" w:themeShade="80"/>
                          <w:sz w:val="32"/>
                          <w:szCs w:val="32"/>
                          <w:lang w:val="ru-RU"/>
                        </w:rPr>
                        <w:t>України</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територія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безпечного</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довкілля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комфортних</w:t>
                      </w:r>
                      <w:proofErr w:type="spellEnd"/>
                      <w:r w:rsidRPr="007C3CE2">
                        <w:rPr>
                          <w:rFonts w:cs="Arial"/>
                          <w:b/>
                          <w:color w:val="215868" w:themeColor="accent5" w:themeShade="80"/>
                          <w:sz w:val="32"/>
                          <w:szCs w:val="32"/>
                          <w:lang w:val="ru-RU"/>
                        </w:rPr>
                        <w:t xml:space="preserve"> умов </w:t>
                      </w:r>
                      <w:proofErr w:type="spellStart"/>
                      <w:r w:rsidRPr="007C3CE2">
                        <w:rPr>
                          <w:rFonts w:cs="Arial"/>
                          <w:b/>
                          <w:color w:val="215868" w:themeColor="accent5" w:themeShade="80"/>
                          <w:sz w:val="32"/>
                          <w:szCs w:val="32"/>
                          <w:lang w:val="ru-RU"/>
                        </w:rPr>
                        <w:t>життя</w:t>
                      </w:r>
                      <w:proofErr w:type="spellEnd"/>
                      <w:r w:rsidRPr="007C3CE2">
                        <w:rPr>
                          <w:rFonts w:cs="Arial"/>
                          <w:b/>
                          <w:color w:val="215868" w:themeColor="accent5" w:themeShade="80"/>
                          <w:sz w:val="32"/>
                          <w:szCs w:val="32"/>
                          <w:lang w:val="ru-RU"/>
                        </w:rPr>
                        <w:t xml:space="preserve"> та </w:t>
                      </w:r>
                      <w:r w:rsidRPr="004408C6">
                        <w:rPr>
                          <w:rFonts w:cs="Arial"/>
                          <w:b/>
                          <w:color w:val="215868" w:themeColor="accent5" w:themeShade="80"/>
                          <w:sz w:val="32"/>
                          <w:szCs w:val="32"/>
                        </w:rPr>
                        <w:t>гармонійного розвитку кожної особистості</w:t>
                      </w:r>
                    </w:p>
                  </w:txbxContent>
                </v:textbox>
              </v:roundrect>
            </w:pict>
          </mc:Fallback>
        </mc:AlternateContent>
      </w:r>
      <w:r w:rsidRPr="00FC5D7A">
        <w:rPr>
          <w:rFonts w:ascii="Arial" w:eastAsia="Calibri" w:hAnsi="Arial" w:cs="Times New Roman"/>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-99060</wp:posOffset>
                </wp:positionH>
                <wp:positionV relativeFrom="paragraph">
                  <wp:posOffset>150495</wp:posOffset>
                </wp:positionV>
                <wp:extent cx="6209665" cy="1334135"/>
                <wp:effectExtent l="11430" t="13970" r="17780" b="3302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1334135"/>
                        </a:xfrm>
                        <a:prstGeom prst="roundRect">
                          <a:avLst>
                            <a:gd name="adj" fmla="val 16667"/>
                          </a:avLst>
                        </a:prstGeom>
                        <a:solidFill>
                          <a:schemeClr val="accent6">
                            <a:lumMod val="20000"/>
                            <a:lumOff val="80000"/>
                          </a:schemeClr>
                        </a:soli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FC5D7A" w:rsidRPr="00FB2C11" w:rsidRDefault="00FC5D7A" w:rsidP="00FC5D7A">
                            <w:pPr>
                              <w:ind w:firstLine="709"/>
                              <w:jc w:val="center"/>
                              <w:rPr>
                                <w:rFonts w:cs="Arial"/>
                                <w:b/>
                                <w:color w:val="215868" w:themeColor="accent5" w:themeShade="80"/>
                                <w:sz w:val="32"/>
                                <w:szCs w:val="32"/>
                                <w:lang w:val="ru-RU"/>
                              </w:rPr>
                            </w:pPr>
                            <w:proofErr w:type="spellStart"/>
                            <w:r w:rsidRPr="00FB2C11">
                              <w:rPr>
                                <w:rFonts w:cs="Arial"/>
                                <w:b/>
                                <w:color w:val="215868" w:themeColor="accent5" w:themeShade="80"/>
                                <w:sz w:val="32"/>
                                <w:szCs w:val="32"/>
                                <w:lang w:val="ru-RU"/>
                              </w:rPr>
                              <w:t>Місто</w:t>
                            </w:r>
                            <w:proofErr w:type="spellEnd"/>
                            <w:r w:rsidRPr="00FB2C11">
                              <w:rPr>
                                <w:rFonts w:cs="Arial"/>
                                <w:b/>
                                <w:color w:val="215868" w:themeColor="accent5" w:themeShade="80"/>
                                <w:sz w:val="32"/>
                                <w:szCs w:val="32"/>
                                <w:lang w:val="ru-RU"/>
                              </w:rPr>
                              <w:t xml:space="preserve"> Острог </w:t>
                            </w:r>
                            <w:r w:rsidRPr="004408C6">
                              <w:rPr>
                                <w:rFonts w:cs="Arial"/>
                                <w:b/>
                                <w:color w:val="215868" w:themeColor="accent5" w:themeShade="80"/>
                                <w:sz w:val="32"/>
                                <w:szCs w:val="32"/>
                              </w:rPr>
                              <w:t>у 2028 році</w:t>
                            </w:r>
                            <w:r w:rsidRPr="00FB2C11">
                              <w:rPr>
                                <w:rFonts w:cs="Arial"/>
                                <w:b/>
                                <w:color w:val="215868" w:themeColor="accent5" w:themeShade="80"/>
                                <w:sz w:val="32"/>
                                <w:szCs w:val="32"/>
                                <w:lang w:val="ru-RU"/>
                              </w:rPr>
                              <w:t>:</w:t>
                            </w:r>
                          </w:p>
                          <w:p w:rsidR="00FC5D7A" w:rsidRPr="007C3CE2" w:rsidRDefault="00FC5D7A" w:rsidP="00FC5D7A">
                            <w:pPr>
                              <w:ind w:firstLine="709"/>
                              <w:jc w:val="center"/>
                              <w:rPr>
                                <w:rFonts w:cs="Arial"/>
                                <w:b/>
                                <w:color w:val="215868" w:themeColor="accent5" w:themeShade="80"/>
                                <w:sz w:val="32"/>
                                <w:szCs w:val="32"/>
                                <w:lang w:val="ru-RU"/>
                              </w:rPr>
                            </w:pPr>
                            <w:proofErr w:type="spellStart"/>
                            <w:r w:rsidRPr="007C3CE2">
                              <w:rPr>
                                <w:rFonts w:cs="Arial"/>
                                <w:b/>
                                <w:color w:val="215868" w:themeColor="accent5" w:themeShade="80"/>
                                <w:sz w:val="32"/>
                                <w:szCs w:val="32"/>
                                <w:lang w:val="ru-RU"/>
                              </w:rPr>
                              <w:t>розвинений</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туристичний</w:t>
                            </w:r>
                            <w:proofErr w:type="spellEnd"/>
                            <w:r w:rsidRPr="007C3CE2">
                              <w:rPr>
                                <w:rFonts w:cs="Arial"/>
                                <w:b/>
                                <w:color w:val="215868" w:themeColor="accent5" w:themeShade="80"/>
                                <w:sz w:val="32"/>
                                <w:szCs w:val="32"/>
                                <w:lang w:val="ru-RU"/>
                              </w:rPr>
                              <w:t xml:space="preserve"> та </w:t>
                            </w:r>
                            <w:proofErr w:type="spellStart"/>
                            <w:r w:rsidRPr="007C3CE2">
                              <w:rPr>
                                <w:rFonts w:cs="Arial"/>
                                <w:b/>
                                <w:color w:val="215868" w:themeColor="accent5" w:themeShade="80"/>
                                <w:sz w:val="32"/>
                                <w:szCs w:val="32"/>
                                <w:lang w:val="ru-RU"/>
                              </w:rPr>
                              <w:t>інтелектуальний</w:t>
                            </w:r>
                            <w:proofErr w:type="spellEnd"/>
                            <w:r w:rsidRPr="007C3CE2">
                              <w:rPr>
                                <w:rFonts w:cs="Arial"/>
                                <w:b/>
                                <w:color w:val="215868" w:themeColor="accent5" w:themeShade="80"/>
                                <w:sz w:val="32"/>
                                <w:szCs w:val="32"/>
                                <w:lang w:val="ru-RU"/>
                              </w:rPr>
                              <w:t xml:space="preserve"> центр </w:t>
                            </w:r>
                            <w:proofErr w:type="spellStart"/>
                            <w:r w:rsidRPr="007C3CE2">
                              <w:rPr>
                                <w:rFonts w:cs="Arial"/>
                                <w:b/>
                                <w:color w:val="215868" w:themeColor="accent5" w:themeShade="80"/>
                                <w:sz w:val="32"/>
                                <w:szCs w:val="32"/>
                                <w:lang w:val="ru-RU"/>
                              </w:rPr>
                              <w:t>України</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територія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безпечного</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довкілля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комфортних</w:t>
                            </w:r>
                            <w:proofErr w:type="spellEnd"/>
                            <w:r w:rsidRPr="007C3CE2">
                              <w:rPr>
                                <w:rFonts w:cs="Arial"/>
                                <w:b/>
                                <w:color w:val="215868" w:themeColor="accent5" w:themeShade="80"/>
                                <w:sz w:val="32"/>
                                <w:szCs w:val="32"/>
                                <w:lang w:val="ru-RU"/>
                              </w:rPr>
                              <w:t xml:space="preserve"> умов </w:t>
                            </w:r>
                            <w:proofErr w:type="spellStart"/>
                            <w:r w:rsidRPr="007C3CE2">
                              <w:rPr>
                                <w:rFonts w:cs="Arial"/>
                                <w:b/>
                                <w:color w:val="215868" w:themeColor="accent5" w:themeShade="80"/>
                                <w:sz w:val="32"/>
                                <w:szCs w:val="32"/>
                                <w:lang w:val="ru-RU"/>
                              </w:rPr>
                              <w:t>життя</w:t>
                            </w:r>
                            <w:proofErr w:type="spellEnd"/>
                            <w:r w:rsidRPr="007C3CE2">
                              <w:rPr>
                                <w:rFonts w:cs="Arial"/>
                                <w:b/>
                                <w:color w:val="215868" w:themeColor="accent5" w:themeShade="80"/>
                                <w:sz w:val="32"/>
                                <w:szCs w:val="32"/>
                                <w:lang w:val="ru-RU"/>
                              </w:rPr>
                              <w:t xml:space="preserve"> та </w:t>
                            </w:r>
                            <w:r w:rsidRPr="004408C6">
                              <w:rPr>
                                <w:rFonts w:cs="Arial"/>
                                <w:b/>
                                <w:color w:val="215868" w:themeColor="accent5" w:themeShade="80"/>
                                <w:sz w:val="32"/>
                                <w:szCs w:val="32"/>
                              </w:rPr>
                              <w:t>гармонійного розвитку кожної особистості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3" o:spid="_x0000_s1029" style="position:absolute;left:0;text-align:left;margin-left:-7.8pt;margin-top:11.85pt;width:488.95pt;height:10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dXtQIAANkFAAAOAAAAZHJzL2Uyb0RvYy54bWysVFtv0zAUfkfiP1h+Z0l6Sdto6TR1DCEN&#10;mDYQz67tNAbHNrbTtPx6jp2kdExCYuLF8jn2uXzfuVxeHRqJ9tw6oVWJs4sUI66oZkLtSvzl8+2b&#10;JUbOE8WI1IqX+Mgdvlq/fnXZmYJPdK0l4xaBE+WKzpS49t4USeJozRviLrThCh4rbRviQbS7hFnS&#10;gfdGJpM0zZNOW2asptw50N70j3gd/VcVp/5TVTnukSwx5ObjaeO5DWeyviTFzhJTCzqkQV6QRUOE&#10;gqAnVzfEE9Ra8cxVI6jVTlf+guom0VUlKI8YAE2W/oHmsSaGRyxAjjMnmtz/c0s/7u8tEgxqN8VI&#10;kQZq9ACsEbWTvEAPulWMM7TRVkGREXwCxjrjCjB8NPc2YHbmTtPvDim9qcGOX1uru5oTBnlm4X/y&#10;xCAIDkzRtvugGcQjrdeRvENlm+AQaEGHWKPjqUb84BEFZT5JV3k+x4jCWzadzrLpPMYgxWhurPPv&#10;uG5QuJTYBgwBU4xB9nfOx0qxAS5h3zCqGgl13xOJsjzPF4PH4XNCitFnxKulYLdCyiiETuUbaREY&#10;AxZKufJ5DCXbBgD2eujVdOg2UENP9urlqIYQseeDJyAMpPMgUqEO0E4W4OOlGeRjKFKcZzAb1X/P&#10;IJIYhyUU9q1i8e6JkP0drKUKqfE4dAPHuvXcPtasQ0yEUkyW0xUsBCZgAqfLNE9XC4yI3MHqoN5i&#10;ZLX/Knwd+z5U/h8Ino84nsIbOCfS1KSn/PTxGeBTtrEAZ0Bi/4aW7VvfH7aHODKnYdhqdoSGhvRj&#10;18I+hEut7U+MOtgtJXY/WmI5RvK9gqFYZbNZWEZRmM0XExDs+cv2/IUoCq5K7IGqeN34foG1xopd&#10;DZGySJTS1zBIlfDjxPVZDeMH+yPCGnZdWFDncvz1eyOvfwEAAP//AwBQSwMEFAAGAAgAAAAhAAkz&#10;t9PhAAAACgEAAA8AAABkcnMvZG93bnJldi54bWxMj8FOwzAMhu9Ie4fIk7igLW2qlVGaThsSBySG&#10;xECcs8a01Rqna9KuvD3ZCY62P/3+/nwzmZaN2LvGkoR4GQFDKq1uqJLw+fG8WANzXpFWrSWU8IMO&#10;NsXsJleZthd6x/HgKxZCyGVKQu19l3HuyhqNckvbIYXbt+2N8mHsK657dQnhpuUiilJuVEPhQ606&#10;fKqxPB0GI+F0d35z50m8CB4PX+Nqh/vqdZDydj5tH4F5nPwfDFf9oA5FcDragbRjrYRFvEoDKkEk&#10;98AC8JCKBNjxukjWwIuc/69Q/AIAAP//AwBQSwECLQAUAAYACAAAACEAtoM4kv4AAADhAQAAEwAA&#10;AAAAAAAAAAAAAAAAAAAAW0NvbnRlbnRfVHlwZXNdLnhtbFBLAQItABQABgAIAAAAIQA4/SH/1gAA&#10;AJQBAAALAAAAAAAAAAAAAAAAAC8BAABfcmVscy8ucmVsc1BLAQItABQABgAIAAAAIQDN5kdXtQIA&#10;ANkFAAAOAAAAAAAAAAAAAAAAAC4CAABkcnMvZTJvRG9jLnhtbFBLAQItABQABgAIAAAAIQAJM7fT&#10;4QAAAAoBAAAPAAAAAAAAAAAAAAAAAA8FAABkcnMvZG93bnJldi54bWxQSwUGAAAAAAQABADzAAAA&#10;HQYAAAAA&#10;" fillcolor="#fde9d9 [665]" strokecolor="#fabf8f [1945]" strokeweight="1pt">
                <v:shadow on="t" color="#974706 [1609]" opacity=".5" offset="1pt"/>
                <v:textbox>
                  <w:txbxContent>
                    <w:p w:rsidR="00FC5D7A" w:rsidRPr="00FB2C11" w:rsidRDefault="00FC5D7A" w:rsidP="00FC5D7A">
                      <w:pPr>
                        <w:ind w:firstLine="709"/>
                        <w:jc w:val="center"/>
                        <w:rPr>
                          <w:rFonts w:cs="Arial"/>
                          <w:b/>
                          <w:color w:val="215868" w:themeColor="accent5" w:themeShade="80"/>
                          <w:sz w:val="32"/>
                          <w:szCs w:val="32"/>
                          <w:lang w:val="ru-RU"/>
                        </w:rPr>
                      </w:pPr>
                      <w:proofErr w:type="spellStart"/>
                      <w:r w:rsidRPr="00FB2C11">
                        <w:rPr>
                          <w:rFonts w:cs="Arial"/>
                          <w:b/>
                          <w:color w:val="215868" w:themeColor="accent5" w:themeShade="80"/>
                          <w:sz w:val="32"/>
                          <w:szCs w:val="32"/>
                          <w:lang w:val="ru-RU"/>
                        </w:rPr>
                        <w:t>Місто</w:t>
                      </w:r>
                      <w:proofErr w:type="spellEnd"/>
                      <w:r w:rsidRPr="00FB2C11">
                        <w:rPr>
                          <w:rFonts w:cs="Arial"/>
                          <w:b/>
                          <w:color w:val="215868" w:themeColor="accent5" w:themeShade="80"/>
                          <w:sz w:val="32"/>
                          <w:szCs w:val="32"/>
                          <w:lang w:val="ru-RU"/>
                        </w:rPr>
                        <w:t xml:space="preserve"> Острог </w:t>
                      </w:r>
                      <w:r w:rsidRPr="004408C6">
                        <w:rPr>
                          <w:rFonts w:cs="Arial"/>
                          <w:b/>
                          <w:color w:val="215868" w:themeColor="accent5" w:themeShade="80"/>
                          <w:sz w:val="32"/>
                          <w:szCs w:val="32"/>
                        </w:rPr>
                        <w:t>у 2028 році</w:t>
                      </w:r>
                      <w:r w:rsidRPr="00FB2C11">
                        <w:rPr>
                          <w:rFonts w:cs="Arial"/>
                          <w:b/>
                          <w:color w:val="215868" w:themeColor="accent5" w:themeShade="80"/>
                          <w:sz w:val="32"/>
                          <w:szCs w:val="32"/>
                          <w:lang w:val="ru-RU"/>
                        </w:rPr>
                        <w:t>:</w:t>
                      </w:r>
                    </w:p>
                    <w:p w:rsidR="00FC5D7A" w:rsidRPr="007C3CE2" w:rsidRDefault="00FC5D7A" w:rsidP="00FC5D7A">
                      <w:pPr>
                        <w:ind w:firstLine="709"/>
                        <w:jc w:val="center"/>
                        <w:rPr>
                          <w:rFonts w:cs="Arial"/>
                          <w:b/>
                          <w:color w:val="215868" w:themeColor="accent5" w:themeShade="80"/>
                          <w:sz w:val="32"/>
                          <w:szCs w:val="32"/>
                          <w:lang w:val="ru-RU"/>
                        </w:rPr>
                      </w:pPr>
                      <w:proofErr w:type="spellStart"/>
                      <w:r w:rsidRPr="007C3CE2">
                        <w:rPr>
                          <w:rFonts w:cs="Arial"/>
                          <w:b/>
                          <w:color w:val="215868" w:themeColor="accent5" w:themeShade="80"/>
                          <w:sz w:val="32"/>
                          <w:szCs w:val="32"/>
                          <w:lang w:val="ru-RU"/>
                        </w:rPr>
                        <w:t>розвинений</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туристичний</w:t>
                      </w:r>
                      <w:proofErr w:type="spellEnd"/>
                      <w:r w:rsidRPr="007C3CE2">
                        <w:rPr>
                          <w:rFonts w:cs="Arial"/>
                          <w:b/>
                          <w:color w:val="215868" w:themeColor="accent5" w:themeShade="80"/>
                          <w:sz w:val="32"/>
                          <w:szCs w:val="32"/>
                          <w:lang w:val="ru-RU"/>
                        </w:rPr>
                        <w:t xml:space="preserve"> та </w:t>
                      </w:r>
                      <w:proofErr w:type="spellStart"/>
                      <w:r w:rsidRPr="007C3CE2">
                        <w:rPr>
                          <w:rFonts w:cs="Arial"/>
                          <w:b/>
                          <w:color w:val="215868" w:themeColor="accent5" w:themeShade="80"/>
                          <w:sz w:val="32"/>
                          <w:szCs w:val="32"/>
                          <w:lang w:val="ru-RU"/>
                        </w:rPr>
                        <w:t>інтелектуальний</w:t>
                      </w:r>
                      <w:proofErr w:type="spellEnd"/>
                      <w:r w:rsidRPr="007C3CE2">
                        <w:rPr>
                          <w:rFonts w:cs="Arial"/>
                          <w:b/>
                          <w:color w:val="215868" w:themeColor="accent5" w:themeShade="80"/>
                          <w:sz w:val="32"/>
                          <w:szCs w:val="32"/>
                          <w:lang w:val="ru-RU"/>
                        </w:rPr>
                        <w:t xml:space="preserve"> центр </w:t>
                      </w:r>
                      <w:proofErr w:type="spellStart"/>
                      <w:r w:rsidRPr="007C3CE2">
                        <w:rPr>
                          <w:rFonts w:cs="Arial"/>
                          <w:b/>
                          <w:color w:val="215868" w:themeColor="accent5" w:themeShade="80"/>
                          <w:sz w:val="32"/>
                          <w:szCs w:val="32"/>
                          <w:lang w:val="ru-RU"/>
                        </w:rPr>
                        <w:t>України</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територія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безпечного</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довкілля</w:t>
                      </w:r>
                      <w:proofErr w:type="spellEnd"/>
                      <w:r w:rsidRPr="007C3CE2">
                        <w:rPr>
                          <w:rFonts w:cs="Arial"/>
                          <w:b/>
                          <w:color w:val="215868" w:themeColor="accent5" w:themeShade="80"/>
                          <w:sz w:val="32"/>
                          <w:szCs w:val="32"/>
                          <w:lang w:val="ru-RU"/>
                        </w:rPr>
                        <w:t xml:space="preserve">, </w:t>
                      </w:r>
                      <w:proofErr w:type="spellStart"/>
                      <w:r w:rsidRPr="007C3CE2">
                        <w:rPr>
                          <w:rFonts w:cs="Arial"/>
                          <w:b/>
                          <w:color w:val="215868" w:themeColor="accent5" w:themeShade="80"/>
                          <w:sz w:val="32"/>
                          <w:szCs w:val="32"/>
                          <w:lang w:val="ru-RU"/>
                        </w:rPr>
                        <w:t>комфортних</w:t>
                      </w:r>
                      <w:proofErr w:type="spellEnd"/>
                      <w:r w:rsidRPr="007C3CE2">
                        <w:rPr>
                          <w:rFonts w:cs="Arial"/>
                          <w:b/>
                          <w:color w:val="215868" w:themeColor="accent5" w:themeShade="80"/>
                          <w:sz w:val="32"/>
                          <w:szCs w:val="32"/>
                          <w:lang w:val="ru-RU"/>
                        </w:rPr>
                        <w:t xml:space="preserve"> умов </w:t>
                      </w:r>
                      <w:proofErr w:type="spellStart"/>
                      <w:r w:rsidRPr="007C3CE2">
                        <w:rPr>
                          <w:rFonts w:cs="Arial"/>
                          <w:b/>
                          <w:color w:val="215868" w:themeColor="accent5" w:themeShade="80"/>
                          <w:sz w:val="32"/>
                          <w:szCs w:val="32"/>
                          <w:lang w:val="ru-RU"/>
                        </w:rPr>
                        <w:t>життя</w:t>
                      </w:r>
                      <w:proofErr w:type="spellEnd"/>
                      <w:r w:rsidRPr="007C3CE2">
                        <w:rPr>
                          <w:rFonts w:cs="Arial"/>
                          <w:b/>
                          <w:color w:val="215868" w:themeColor="accent5" w:themeShade="80"/>
                          <w:sz w:val="32"/>
                          <w:szCs w:val="32"/>
                          <w:lang w:val="ru-RU"/>
                        </w:rPr>
                        <w:t xml:space="preserve"> та </w:t>
                      </w:r>
                      <w:r w:rsidRPr="004408C6">
                        <w:rPr>
                          <w:rFonts w:cs="Arial"/>
                          <w:b/>
                          <w:color w:val="215868" w:themeColor="accent5" w:themeShade="80"/>
                          <w:sz w:val="32"/>
                          <w:szCs w:val="32"/>
                        </w:rPr>
                        <w:t>гармонійного розвитку кожної особистості</w:t>
                      </w:r>
                    </w:p>
                  </w:txbxContent>
                </v:textbox>
              </v:roundrect>
            </w:pict>
          </mc:Fallback>
        </mc:AlternateContent>
      </w:r>
    </w:p>
    <w:p w:rsidR="00FC5D7A" w:rsidRPr="00FC5D7A" w:rsidRDefault="00FC5D7A" w:rsidP="00FC5D7A">
      <w:pPr>
        <w:spacing w:after="0" w:line="240" w:lineRule="auto"/>
        <w:ind w:firstLine="709"/>
        <w:jc w:val="both"/>
        <w:rPr>
          <w:rFonts w:ascii="Arial" w:eastAsia="Calibri" w:hAnsi="Arial" w:cs="Times New Roman"/>
          <w:lang w:eastAsia="en-US"/>
        </w:rPr>
      </w:pPr>
    </w:p>
    <w:p w:rsidR="00FC5D7A" w:rsidRPr="00FC5D7A" w:rsidRDefault="00FC5D7A" w:rsidP="00FC5D7A">
      <w:pPr>
        <w:spacing w:after="0" w:line="240" w:lineRule="auto"/>
        <w:ind w:firstLine="709"/>
        <w:jc w:val="both"/>
        <w:rPr>
          <w:rFonts w:ascii="Arial" w:eastAsia="Calibri" w:hAnsi="Arial" w:cs="Times New Roman"/>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center"/>
        <w:rPr>
          <w:rFonts w:ascii="Times New Roman" w:eastAsia="Calibri" w:hAnsi="Times New Roman" w:cs="Times New Roman"/>
          <w:b/>
          <w:color w:val="215868" w:themeColor="accent5" w:themeShade="80"/>
          <w:sz w:val="28"/>
          <w:szCs w:val="28"/>
          <w:lang w:eastAsia="en-US"/>
        </w:rPr>
      </w:pPr>
      <w:r w:rsidRPr="00FC5D7A">
        <w:rPr>
          <w:rFonts w:ascii="Times New Roman" w:eastAsia="Arial Narrow" w:hAnsi="Times New Roman" w:cs="Times New Roman"/>
          <w:b/>
          <w:color w:val="215868" w:themeColor="accent5" w:themeShade="80"/>
          <w:sz w:val="28"/>
          <w:szCs w:val="28"/>
          <w:lang w:eastAsia="en-US"/>
        </w:rPr>
        <w:t xml:space="preserve">3.2. Стратегічні та операційні цілі, індикатори їх результативності </w:t>
      </w: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Сформульоване вище Бачення дозволяє визначити такі </w:t>
      </w:r>
      <w:r w:rsidRPr="00FC5D7A">
        <w:rPr>
          <w:rFonts w:ascii="Times New Roman" w:eastAsia="Calibri" w:hAnsi="Times New Roman" w:cs="Times New Roman"/>
          <w:b/>
          <w:color w:val="215868" w:themeColor="accent5" w:themeShade="80"/>
          <w:sz w:val="24"/>
          <w:szCs w:val="24"/>
          <w:lang w:eastAsia="en-US"/>
        </w:rPr>
        <w:t>стратегічні цілі</w:t>
      </w:r>
      <w:r w:rsidRPr="00FC5D7A">
        <w:rPr>
          <w:rFonts w:ascii="Times New Roman" w:eastAsia="Calibri" w:hAnsi="Times New Roman" w:cs="Times New Roman"/>
          <w:b/>
          <w:sz w:val="24"/>
          <w:szCs w:val="24"/>
          <w:lang w:eastAsia="en-US"/>
        </w:rPr>
        <w:t xml:space="preserve"> </w:t>
      </w:r>
      <w:r w:rsidRPr="00FC5D7A">
        <w:rPr>
          <w:rFonts w:ascii="Times New Roman" w:eastAsia="Calibri" w:hAnsi="Times New Roman" w:cs="Times New Roman"/>
          <w:sz w:val="24"/>
          <w:szCs w:val="24"/>
          <w:lang w:eastAsia="en-US"/>
        </w:rPr>
        <w:t>розвитку міста на програмний період 2017-2028 року, на реалізацію яких мають бути</w:t>
      </w:r>
      <w:r w:rsidRPr="00FC5D7A">
        <w:rPr>
          <w:rFonts w:ascii="Times New Roman" w:eastAsia="Calibri" w:hAnsi="Times New Roman" w:cs="Times New Roman"/>
          <w:sz w:val="24"/>
          <w:szCs w:val="24"/>
        </w:rPr>
        <w:t xml:space="preserve"> спрямовані зусилля Острозької міської ради та  усіх зацікавлених осіб </w:t>
      </w:r>
      <w:r w:rsidRPr="00FC5D7A">
        <w:rPr>
          <w:rFonts w:ascii="Times New Roman" w:eastAsia="Calibri" w:hAnsi="Times New Roman" w:cs="Times New Roman"/>
          <w:i/>
          <w:sz w:val="24"/>
          <w:szCs w:val="24"/>
        </w:rPr>
        <w:t>(рис.1).</w:t>
      </w:r>
      <w:r w:rsidRPr="00FC5D7A">
        <w:rPr>
          <w:rFonts w:ascii="Times New Roman" w:eastAsia="Calibri" w:hAnsi="Times New Roman" w:cs="Times New Roman"/>
          <w:sz w:val="24"/>
          <w:szCs w:val="24"/>
          <w:lang w:eastAsia="en-US"/>
        </w:rPr>
        <w:t xml:space="preserve"> </w:t>
      </w: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p w:rsidR="00FC5D7A" w:rsidRPr="00FC5D7A" w:rsidRDefault="00FC5D7A" w:rsidP="00FC5D7A">
      <w:pPr>
        <w:spacing w:after="0" w:line="240" w:lineRule="auto"/>
        <w:jc w:val="center"/>
        <w:rPr>
          <w:rFonts w:ascii="Times New Roman" w:eastAsia="Calibri" w:hAnsi="Times New Roman" w:cs="Times New Roman"/>
          <w:sz w:val="24"/>
          <w:szCs w:val="24"/>
          <w:lang w:eastAsia="en-US"/>
        </w:rPr>
      </w:pPr>
    </w:p>
    <w:p w:rsidR="00FC5D7A" w:rsidRPr="00FC5D7A" w:rsidRDefault="00FC5D7A" w:rsidP="00FC5D7A">
      <w:pPr>
        <w:spacing w:after="0" w:line="240" w:lineRule="auto"/>
        <w:outlineLvl w:val="3"/>
        <w:rPr>
          <w:rFonts w:ascii="Times New Roman" w:eastAsia="Calibri" w:hAnsi="Times New Roman" w:cs="Times New Roman"/>
          <w:b/>
          <w:sz w:val="24"/>
          <w:szCs w:val="24"/>
          <w:lang w:eastAsia="en-US"/>
        </w:rPr>
      </w:pPr>
      <w:r w:rsidRPr="00FC5D7A">
        <w:rPr>
          <w:rFonts w:ascii="Times New Roman" w:eastAsia="Calibri" w:hAnsi="Times New Roman" w:cs="Times New Roman"/>
          <w:b/>
          <w:noProof/>
          <w:sz w:val="24"/>
          <w:szCs w:val="24"/>
          <w:lang w:val="ru-RU" w:eastAsia="ru-RU"/>
        </w:rPr>
        <w:drawing>
          <wp:inline distT="0" distB="0" distL="0" distR="0" wp14:anchorId="7A75A9C6" wp14:editId="0EFF0F56">
            <wp:extent cx="6038215" cy="3778370"/>
            <wp:effectExtent l="76200" t="0" r="114935" b="317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C5D7A" w:rsidRPr="00FC5D7A" w:rsidRDefault="00FC5D7A" w:rsidP="00FC5D7A">
      <w:pPr>
        <w:spacing w:after="0" w:line="240" w:lineRule="auto"/>
        <w:jc w:val="center"/>
        <w:rPr>
          <w:rFonts w:ascii="Times New Roman" w:eastAsia="Calibri" w:hAnsi="Times New Roman" w:cs="Times New Roman"/>
          <w:b/>
          <w:lang w:eastAsia="en-US"/>
        </w:rPr>
      </w:pPr>
    </w:p>
    <w:p w:rsidR="00FC5D7A" w:rsidRPr="00FC5D7A" w:rsidRDefault="00FC5D7A" w:rsidP="00FC5D7A">
      <w:pPr>
        <w:spacing w:after="0" w:line="240" w:lineRule="auto"/>
        <w:jc w:val="center"/>
        <w:rPr>
          <w:rFonts w:ascii="Times New Roman" w:eastAsia="Calibri" w:hAnsi="Times New Roman" w:cs="Times New Roman"/>
          <w:b/>
          <w:lang w:eastAsia="en-US"/>
        </w:rPr>
      </w:pPr>
      <w:r w:rsidRPr="00FC5D7A">
        <w:rPr>
          <w:rFonts w:ascii="Times New Roman" w:eastAsia="Calibri" w:hAnsi="Times New Roman" w:cs="Times New Roman"/>
          <w:b/>
          <w:lang w:eastAsia="en-US"/>
        </w:rPr>
        <w:t xml:space="preserve">Рис. 1. Блок-схема поєднання та підпорядкування стратегічних та операційних цілей </w:t>
      </w:r>
    </w:p>
    <w:p w:rsidR="00FC5D7A" w:rsidRPr="00FC5D7A" w:rsidRDefault="00FC5D7A" w:rsidP="00FC5D7A">
      <w:pPr>
        <w:spacing w:after="0" w:line="240" w:lineRule="auto"/>
        <w:jc w:val="center"/>
        <w:rPr>
          <w:rFonts w:ascii="Times New Roman" w:eastAsia="Calibri" w:hAnsi="Times New Roman" w:cs="Times New Roman"/>
          <w:b/>
          <w:lang w:eastAsia="en-US"/>
        </w:rPr>
      </w:pPr>
      <w:r w:rsidRPr="00FC5D7A">
        <w:rPr>
          <w:rFonts w:ascii="Times New Roman" w:eastAsia="Calibri" w:hAnsi="Times New Roman" w:cs="Times New Roman"/>
          <w:b/>
          <w:lang w:eastAsia="en-US"/>
        </w:rPr>
        <w:t>розвитку міста Острог</w:t>
      </w:r>
    </w:p>
    <w:p w:rsidR="00FC5D7A" w:rsidRPr="00FC5D7A" w:rsidRDefault="00FC5D7A" w:rsidP="00FC5D7A">
      <w:pPr>
        <w:spacing w:before="120" w:after="0" w:line="240" w:lineRule="auto"/>
        <w:ind w:firstLine="567"/>
        <w:jc w:val="both"/>
        <w:rPr>
          <w:rFonts w:ascii="Times New Roman" w:eastAsia="Calibri" w:hAnsi="Times New Roman" w:cs="Times New Roman"/>
          <w:sz w:val="24"/>
          <w:szCs w:val="24"/>
          <w:lang w:eastAsia="en-US"/>
        </w:rPr>
      </w:pPr>
    </w:p>
    <w:p w:rsidR="00FC5D7A" w:rsidRPr="00FC5D7A" w:rsidRDefault="00FC5D7A" w:rsidP="00FC5D7A">
      <w:pPr>
        <w:spacing w:before="120"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Як показано на рисунку, стратегічні цілі будуть реалізовані через систему операційних цілей, які доповнюють та конкретизують кожну з них. </w:t>
      </w:r>
    </w:p>
    <w:p w:rsidR="00FC5D7A" w:rsidRPr="00FC5D7A" w:rsidRDefault="00FC5D7A" w:rsidP="00FC5D7A">
      <w:pPr>
        <w:spacing w:before="120"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Стратегічні цілі 1 та 3 об’єднали спектри </w:t>
      </w:r>
      <w:proofErr w:type="spellStart"/>
      <w:r w:rsidRPr="00FC5D7A">
        <w:rPr>
          <w:rFonts w:ascii="Times New Roman" w:eastAsia="Calibri" w:hAnsi="Times New Roman" w:cs="Times New Roman"/>
          <w:sz w:val="24"/>
          <w:szCs w:val="24"/>
        </w:rPr>
        <w:t>втручань</w:t>
      </w:r>
      <w:proofErr w:type="spellEnd"/>
      <w:r w:rsidRPr="00FC5D7A">
        <w:rPr>
          <w:rFonts w:ascii="Times New Roman" w:eastAsia="Calibri" w:hAnsi="Times New Roman" w:cs="Times New Roman"/>
          <w:sz w:val="24"/>
          <w:szCs w:val="24"/>
          <w:lang w:eastAsia="en-US"/>
        </w:rPr>
        <w:t xml:space="preserve">, що стосуються розвитку окремих секторів економіки, які визначені на період реалізації </w:t>
      </w:r>
      <w:r w:rsidRPr="00FC5D7A">
        <w:rPr>
          <w:rFonts w:ascii="Times New Roman" w:eastAsia="Calibri" w:hAnsi="Times New Roman" w:cs="Times New Roman"/>
          <w:b/>
          <w:color w:val="215868" w:themeColor="accent5" w:themeShade="80"/>
          <w:sz w:val="24"/>
          <w:szCs w:val="24"/>
          <w:lang w:eastAsia="en-US"/>
        </w:rPr>
        <w:t>Стратегії</w:t>
      </w:r>
      <w:r w:rsidRPr="00FC5D7A">
        <w:rPr>
          <w:rFonts w:ascii="Times New Roman" w:eastAsia="Calibri" w:hAnsi="Times New Roman" w:cs="Times New Roman"/>
          <w:sz w:val="24"/>
          <w:szCs w:val="24"/>
          <w:lang w:eastAsia="en-US"/>
        </w:rPr>
        <w:t xml:space="preserve"> пріоритетними.</w:t>
      </w:r>
      <w:r w:rsidRPr="00FC5D7A">
        <w:rPr>
          <w:rFonts w:ascii="Times New Roman" w:eastAsia="Calibri" w:hAnsi="Times New Roman" w:cs="Times New Roman"/>
          <w:sz w:val="24"/>
          <w:szCs w:val="24"/>
        </w:rPr>
        <w:t xml:space="preserve"> </w:t>
      </w:r>
    </w:p>
    <w:p w:rsidR="00FC5D7A" w:rsidRPr="00FC5D7A" w:rsidRDefault="00FC5D7A" w:rsidP="00FC5D7A">
      <w:pPr>
        <w:spacing w:before="120"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Натомість, стратегічні цілі 2 та 4, демонструють соціальну спрямованість Стратегії та визначають пріоритетність таких напрямів, як підвищення якості життя мешканців на території громади та  запровадження демократичних підходів у прийнятті соціально значущих рішень.</w:t>
      </w:r>
    </w:p>
    <w:p w:rsidR="00FC5D7A" w:rsidRPr="00FC5D7A" w:rsidRDefault="00FC5D7A" w:rsidP="00FC5D7A">
      <w:pPr>
        <w:spacing w:before="120" w:after="0" w:line="240" w:lineRule="auto"/>
        <w:ind w:firstLine="567"/>
        <w:jc w:val="both"/>
        <w:rPr>
          <w:rFonts w:ascii="Times New Roman" w:eastAsia="Calibri" w:hAnsi="Times New Roman" w:cs="Times New Roman"/>
          <w:sz w:val="24"/>
          <w:szCs w:val="24"/>
        </w:rPr>
      </w:pPr>
      <w:r w:rsidRPr="00FC5D7A">
        <w:rPr>
          <w:rFonts w:ascii="Times New Roman" w:eastAsia="Calibri" w:hAnsi="Times New Roman" w:cs="Times New Roman"/>
          <w:sz w:val="24"/>
          <w:szCs w:val="24"/>
        </w:rPr>
        <w:t xml:space="preserve">Проте, реалізація кожної із стратегічних цілей опосередковано впливатиме на результативність кожної з них. Саме цим реалізується принцип комплексного та системного підходу у визначенні напрямків розвитку громади, що є певною запорукою успішності реалізації </w:t>
      </w:r>
      <w:r w:rsidRPr="00FC5D7A">
        <w:rPr>
          <w:rFonts w:ascii="Times New Roman" w:eastAsia="Calibri" w:hAnsi="Times New Roman" w:cs="Times New Roman"/>
          <w:b/>
          <w:color w:val="215868" w:themeColor="accent5" w:themeShade="80"/>
          <w:sz w:val="24"/>
          <w:szCs w:val="24"/>
        </w:rPr>
        <w:t>Стратегії.</w:t>
      </w:r>
      <w:bookmarkStart w:id="38" w:name="_Toc455680632"/>
    </w:p>
    <w:bookmarkEnd w:id="38"/>
    <w:p w:rsidR="00FC5D7A" w:rsidRPr="00FC5D7A" w:rsidRDefault="00FC5D7A" w:rsidP="00FC5D7A">
      <w:pPr>
        <w:spacing w:before="120"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Стратегічні та операційні цілі розвитку міста Острога на програмний період 2017-2028 рр. обрані на підставі аналізу сучасного стану економіки та соціальної сфери громади. </w:t>
      </w:r>
    </w:p>
    <w:p w:rsidR="00FC5D7A" w:rsidRPr="00FC5D7A" w:rsidRDefault="00FC5D7A" w:rsidP="00FC5D7A">
      <w:pPr>
        <w:spacing w:before="120" w:after="0" w:line="240" w:lineRule="auto"/>
        <w:ind w:firstLine="567"/>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З одного боку, вони є конкретизацією Місії та Бачення її розвитку, а з іншого – є інструментами впливу та визначення повноважень учасників впровадження Стратегії. </w:t>
      </w:r>
    </w:p>
    <w:p w:rsidR="00FC5D7A" w:rsidRDefault="00FC5D7A" w:rsidP="00FC5D7A">
      <w:pPr>
        <w:spacing w:before="120" w:after="0" w:line="240" w:lineRule="auto"/>
        <w:ind w:firstLine="567"/>
        <w:jc w:val="both"/>
        <w:rPr>
          <w:rFonts w:ascii="Times New Roman" w:eastAsia="Calibri" w:hAnsi="Times New Roman" w:cs="Times New Roman"/>
          <w:sz w:val="24"/>
          <w:szCs w:val="24"/>
          <w:lang w:eastAsia="en-US"/>
        </w:rPr>
      </w:pPr>
    </w:p>
    <w:p w:rsidR="0061392D" w:rsidRPr="00FC5D7A" w:rsidRDefault="0061392D" w:rsidP="00FC5D7A">
      <w:pPr>
        <w:spacing w:before="120" w:after="0" w:line="240" w:lineRule="auto"/>
        <w:ind w:firstLine="567"/>
        <w:jc w:val="both"/>
        <w:rPr>
          <w:rFonts w:ascii="Times New Roman" w:eastAsia="Calibri" w:hAnsi="Times New Roman" w:cs="Times New Roman"/>
          <w:sz w:val="24"/>
          <w:szCs w:val="24"/>
          <w:lang w:eastAsia="en-US"/>
        </w:rPr>
      </w:pPr>
    </w:p>
    <w:p w:rsidR="00FC5D7A" w:rsidRDefault="00FC5D7A" w:rsidP="00FC5D7A">
      <w:pPr>
        <w:spacing w:after="0" w:line="240" w:lineRule="auto"/>
        <w:jc w:val="right"/>
        <w:rPr>
          <w:rFonts w:ascii="Times New Roman" w:eastAsia="Calibri" w:hAnsi="Times New Roman" w:cs="Times New Roman"/>
          <w:b/>
          <w:color w:val="215868" w:themeColor="accent5" w:themeShade="80"/>
          <w:sz w:val="32"/>
          <w:szCs w:val="32"/>
          <w:lang w:eastAsia="en-US"/>
        </w:rPr>
      </w:pPr>
    </w:p>
    <w:tbl>
      <w:tblPr>
        <w:tblStyle w:val="TableGrid1"/>
        <w:tblW w:w="0" w:type="auto"/>
        <w:tblLook w:val="04A0" w:firstRow="1" w:lastRow="0" w:firstColumn="1" w:lastColumn="0" w:noHBand="0" w:noVBand="1"/>
      </w:tblPr>
      <w:tblGrid>
        <w:gridCol w:w="3227"/>
        <w:gridCol w:w="6628"/>
      </w:tblGrid>
      <w:tr w:rsidR="00FC5D7A" w:rsidRPr="00FC5D7A" w:rsidTr="00FC5D7A">
        <w:tc>
          <w:tcPr>
            <w:tcW w:w="9855" w:type="dxa"/>
            <w:gridSpan w:val="2"/>
            <w:shd w:val="clear" w:color="auto" w:fill="FBD4B4" w:themeFill="accent6" w:themeFillTint="66"/>
          </w:tcPr>
          <w:p w:rsidR="00FC5D7A" w:rsidRPr="00FC5D7A" w:rsidRDefault="00FC5D7A" w:rsidP="0061392D">
            <w:pPr>
              <w:ind w:firstLine="709"/>
              <w:jc w:val="center"/>
              <w:rPr>
                <w:rFonts w:ascii="Times New Roman" w:hAnsi="Times New Roman"/>
                <w:b/>
                <w:color w:val="215868" w:themeColor="accent5" w:themeShade="80"/>
                <w:sz w:val="28"/>
                <w:szCs w:val="28"/>
              </w:rPr>
            </w:pPr>
            <w:r w:rsidRPr="00FC5D7A">
              <w:rPr>
                <w:rFonts w:ascii="Times New Roman" w:hAnsi="Times New Roman"/>
                <w:b/>
                <w:color w:val="215868" w:themeColor="accent5" w:themeShade="80"/>
                <w:sz w:val="28"/>
                <w:szCs w:val="28"/>
              </w:rPr>
              <w:t>Стратегічна ціль 1.</w:t>
            </w:r>
          </w:p>
          <w:p w:rsidR="00FC5D7A" w:rsidRPr="00FC5D7A" w:rsidRDefault="00FC5D7A" w:rsidP="0061392D">
            <w:pPr>
              <w:ind w:firstLine="709"/>
              <w:jc w:val="center"/>
              <w:rPr>
                <w:rFonts w:ascii="Times New Roman" w:hAnsi="Times New Roman"/>
                <w:b/>
                <w:sz w:val="24"/>
                <w:szCs w:val="24"/>
              </w:rPr>
            </w:pPr>
            <w:r w:rsidRPr="00FC5D7A">
              <w:rPr>
                <w:rFonts w:ascii="Times New Roman" w:hAnsi="Times New Roman"/>
                <w:b/>
                <w:sz w:val="28"/>
                <w:szCs w:val="28"/>
              </w:rPr>
              <w:t>Підвищення ефективності функціонування туристично-рекреаційного комплексу міста</w:t>
            </w:r>
          </w:p>
        </w:tc>
      </w:tr>
      <w:tr w:rsidR="00FC5D7A" w:rsidRPr="00FC5D7A" w:rsidTr="00FC5D7A">
        <w:tc>
          <w:tcPr>
            <w:tcW w:w="3227" w:type="dxa"/>
            <w:shd w:val="clear" w:color="auto" w:fill="FDE9D9" w:themeFill="accent6" w:themeFillTint="33"/>
          </w:tcPr>
          <w:p w:rsidR="00FC5D7A" w:rsidRPr="00FC5D7A" w:rsidRDefault="00FC5D7A" w:rsidP="0061392D">
            <w:pPr>
              <w:rPr>
                <w:rFonts w:ascii="Times New Roman" w:hAnsi="Times New Roman"/>
                <w:b/>
                <w:color w:val="215868" w:themeColor="accent5" w:themeShade="80"/>
                <w:sz w:val="24"/>
                <w:szCs w:val="24"/>
              </w:rPr>
            </w:pPr>
            <w:r w:rsidRPr="00FC5D7A">
              <w:rPr>
                <w:rFonts w:ascii="Times New Roman" w:hAnsi="Times New Roman"/>
                <w:b/>
                <w:color w:val="215868" w:themeColor="accent5" w:themeShade="80"/>
                <w:sz w:val="24"/>
                <w:szCs w:val="24"/>
              </w:rPr>
              <w:t xml:space="preserve">Операційна ціль 1.1.  </w:t>
            </w:r>
          </w:p>
          <w:p w:rsidR="00FC5D7A" w:rsidRPr="00FC5D7A" w:rsidRDefault="00FC5D7A" w:rsidP="0061392D">
            <w:pPr>
              <w:rPr>
                <w:rFonts w:ascii="Times New Roman" w:hAnsi="Times New Roman"/>
                <w:b/>
                <w:sz w:val="24"/>
                <w:szCs w:val="24"/>
              </w:rPr>
            </w:pPr>
            <w:r w:rsidRPr="00FC5D7A">
              <w:rPr>
                <w:rFonts w:ascii="Times New Roman" w:hAnsi="Times New Roman"/>
                <w:b/>
                <w:sz w:val="24"/>
                <w:szCs w:val="24"/>
              </w:rPr>
              <w:t>Удосконалення управління туристичною сферою міста</w:t>
            </w:r>
          </w:p>
        </w:tc>
        <w:tc>
          <w:tcPr>
            <w:tcW w:w="6628" w:type="dxa"/>
          </w:tcPr>
          <w:p w:rsidR="00FC5D7A" w:rsidRPr="00FC5D7A" w:rsidRDefault="00FC5D7A" w:rsidP="0061392D">
            <w:pPr>
              <w:ind w:firstLine="459"/>
              <w:jc w:val="both"/>
              <w:rPr>
                <w:rFonts w:ascii="Times New Roman" w:hAnsi="Times New Roman"/>
                <w:b/>
                <w:color w:val="984806" w:themeColor="accent6" w:themeShade="80"/>
                <w:sz w:val="24"/>
                <w:szCs w:val="24"/>
              </w:rPr>
            </w:pP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 xml:space="preserve">Діяльність 1.1.1. </w:t>
            </w:r>
            <w:r w:rsidRPr="00FC5D7A">
              <w:rPr>
                <w:rFonts w:ascii="Times New Roman" w:hAnsi="Times New Roman"/>
                <w:sz w:val="24"/>
                <w:szCs w:val="24"/>
              </w:rPr>
              <w:t>Забезпечення координації дій міської ради та усіх зацікавлених осіб у сфері туризму та організації дозвілля:</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а) створення та забезпечення функціонування координаційної ради при міській раді для налагодження регулярної взаємодії з туристичними операторами та  комерційними та громадськими організаціями з метою визначення спільних дій щодо розвитку туризму на  території м. Острог;</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організація співпраці та обміну досвідом щодо розвитку туристичної галузі з відомими українськими та міжнародними туристичними організаціями, іншими містами України та світу;</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в) вдосконалення системи планування, моніторингу та аналізу розвитку туристичної сфери міста.</w:t>
            </w:r>
          </w:p>
          <w:p w:rsidR="00FC5D7A" w:rsidRPr="00FC5D7A" w:rsidRDefault="00FC5D7A" w:rsidP="0061392D">
            <w:pPr>
              <w:ind w:firstLine="459"/>
              <w:jc w:val="both"/>
              <w:rPr>
                <w:rFonts w:ascii="Times New Roman" w:hAnsi="Times New Roman"/>
                <w:b/>
                <w:color w:val="984806" w:themeColor="accent6" w:themeShade="80"/>
                <w:sz w:val="24"/>
                <w:szCs w:val="24"/>
              </w:rPr>
            </w:pPr>
          </w:p>
          <w:p w:rsidR="00FC5D7A" w:rsidRPr="00FC5D7A" w:rsidRDefault="00FC5D7A" w:rsidP="0061392D">
            <w:pPr>
              <w:ind w:firstLine="459"/>
              <w:jc w:val="both"/>
              <w:rPr>
                <w:rFonts w:ascii="Times New Roman" w:hAnsi="Times New Roman"/>
                <w:b/>
                <w:color w:val="984806" w:themeColor="accent6" w:themeShade="80"/>
                <w:sz w:val="24"/>
                <w:szCs w:val="24"/>
              </w:rPr>
            </w:pPr>
            <w:r w:rsidRPr="00FC5D7A">
              <w:rPr>
                <w:rFonts w:ascii="Times New Roman" w:hAnsi="Times New Roman"/>
                <w:b/>
                <w:color w:val="215868" w:themeColor="accent5" w:themeShade="80"/>
                <w:sz w:val="24"/>
                <w:szCs w:val="24"/>
              </w:rPr>
              <w:t>Діяльність 1.1.2.</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Поліпшення кадрового забезпечення розвитку туризму на території міста Острог:</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а) організація  низки публічних лекцій для населення міста з екскурсійної справи;</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сприяння підвищенню кваліфікації та розширення можливостей стажування працівників туристично-культурної сфери;</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г) проведення низки заходів з підвищення престижності професій екскурсоводів, гідів-перекладачів та організаторів туристичного бізнесу серед школярів та молоді міста. </w:t>
            </w:r>
          </w:p>
          <w:p w:rsidR="00FC5D7A" w:rsidRPr="00FC5D7A" w:rsidRDefault="00FC5D7A" w:rsidP="0061392D">
            <w:pPr>
              <w:ind w:firstLine="459"/>
              <w:jc w:val="both"/>
              <w:rPr>
                <w:rFonts w:ascii="Times New Roman" w:hAnsi="Times New Roman"/>
                <w:b/>
                <w:color w:val="984806" w:themeColor="accent6" w:themeShade="80"/>
                <w:sz w:val="24"/>
                <w:szCs w:val="24"/>
              </w:rPr>
            </w:pP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1.1.3.</w:t>
            </w:r>
            <w:r w:rsidRPr="00FC5D7A">
              <w:rPr>
                <w:rFonts w:ascii="Times New Roman" w:hAnsi="Times New Roman"/>
                <w:b/>
                <w:sz w:val="24"/>
                <w:szCs w:val="24"/>
              </w:rPr>
              <w:t xml:space="preserve"> </w:t>
            </w:r>
            <w:r w:rsidRPr="00FC5D7A">
              <w:rPr>
                <w:rFonts w:ascii="Times New Roman" w:hAnsi="Times New Roman"/>
                <w:sz w:val="24"/>
                <w:szCs w:val="24"/>
              </w:rPr>
              <w:t>Надання якісних адміністративних послуг для суб’єктів підприємницької діяльності у сфері туризму:</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а) спрощення порядку надання дозволів на провадження туристичного бізнесу на території міста;</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розробка системи підтримки малого підприємництва у сфері туристичного бізнесу на території міста;</w:t>
            </w:r>
          </w:p>
        </w:tc>
      </w:tr>
      <w:tr w:rsidR="00FC5D7A" w:rsidRPr="00FC5D7A" w:rsidTr="00FC5D7A">
        <w:tc>
          <w:tcPr>
            <w:tcW w:w="3227" w:type="dxa"/>
            <w:shd w:val="clear" w:color="auto" w:fill="FDE9D9" w:themeFill="accent6" w:themeFillTint="33"/>
          </w:tcPr>
          <w:p w:rsidR="00FC5D7A" w:rsidRPr="00FC5D7A" w:rsidRDefault="00FC5D7A" w:rsidP="0061392D">
            <w:pPr>
              <w:rPr>
                <w:rFonts w:ascii="Times New Roman" w:hAnsi="Times New Roman"/>
                <w:b/>
                <w:color w:val="984806" w:themeColor="accent6" w:themeShade="80"/>
                <w:sz w:val="24"/>
                <w:szCs w:val="24"/>
              </w:rPr>
            </w:pPr>
            <w:r w:rsidRPr="00FC5D7A">
              <w:rPr>
                <w:rFonts w:ascii="Times New Roman" w:hAnsi="Times New Roman"/>
                <w:b/>
                <w:color w:val="215868" w:themeColor="accent5" w:themeShade="80"/>
                <w:sz w:val="24"/>
                <w:szCs w:val="24"/>
              </w:rPr>
              <w:t>Операційна ціль 1.2.</w:t>
            </w:r>
            <w:r w:rsidRPr="00FC5D7A">
              <w:rPr>
                <w:rFonts w:ascii="Times New Roman" w:hAnsi="Times New Roman"/>
                <w:b/>
                <w:sz w:val="24"/>
                <w:szCs w:val="24"/>
              </w:rPr>
              <w:t xml:space="preserve">  Активізація діяльності суб’єктів туристичної та рекреаційної сфери на території міста</w:t>
            </w:r>
          </w:p>
        </w:tc>
        <w:tc>
          <w:tcPr>
            <w:tcW w:w="6628" w:type="dxa"/>
          </w:tcPr>
          <w:p w:rsidR="00FC5D7A" w:rsidRPr="00FC5D7A" w:rsidRDefault="00FC5D7A" w:rsidP="0061392D">
            <w:pPr>
              <w:ind w:firstLine="459"/>
              <w:jc w:val="both"/>
              <w:rPr>
                <w:rFonts w:ascii="Times New Roman" w:hAnsi="Times New Roman"/>
                <w:b/>
                <w:sz w:val="24"/>
                <w:szCs w:val="24"/>
              </w:rPr>
            </w:pP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1.2.1.</w:t>
            </w:r>
            <w:r w:rsidRPr="00FC5D7A">
              <w:rPr>
                <w:rFonts w:ascii="Times New Roman" w:hAnsi="Times New Roman"/>
                <w:sz w:val="24"/>
                <w:szCs w:val="24"/>
              </w:rPr>
              <w:t xml:space="preserve"> Розширення пропозиції туристичних послуг на території міста Острог:</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   а) розробка нових пізнавальних туристичних маршрутів;</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   б) розвиток </w:t>
            </w:r>
            <w:proofErr w:type="spellStart"/>
            <w:r w:rsidRPr="00FC5D7A">
              <w:rPr>
                <w:rFonts w:ascii="Times New Roman" w:hAnsi="Times New Roman"/>
                <w:sz w:val="24"/>
                <w:szCs w:val="24"/>
              </w:rPr>
              <w:t>подієвого</w:t>
            </w:r>
            <w:proofErr w:type="spellEnd"/>
            <w:r w:rsidRPr="00FC5D7A">
              <w:rPr>
                <w:rFonts w:ascii="Times New Roman" w:hAnsi="Times New Roman"/>
                <w:sz w:val="24"/>
                <w:szCs w:val="24"/>
              </w:rPr>
              <w:t xml:space="preserve"> та ділового туризму;</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   в) створення умов для розвитку сучасних видів туризму.</w:t>
            </w:r>
          </w:p>
          <w:p w:rsidR="00FC5D7A" w:rsidRPr="00FC5D7A" w:rsidRDefault="00FC5D7A" w:rsidP="0061392D">
            <w:pPr>
              <w:ind w:firstLine="459"/>
              <w:jc w:val="both"/>
              <w:rPr>
                <w:rFonts w:ascii="Times New Roman" w:hAnsi="Times New Roman"/>
                <w:b/>
                <w:sz w:val="24"/>
                <w:szCs w:val="24"/>
              </w:rPr>
            </w:pP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w:t>
            </w:r>
            <w:r w:rsidRPr="00FC5D7A">
              <w:rPr>
                <w:rFonts w:ascii="Times New Roman" w:hAnsi="Times New Roman"/>
                <w:color w:val="215868" w:themeColor="accent5" w:themeShade="80"/>
                <w:sz w:val="24"/>
                <w:szCs w:val="24"/>
              </w:rPr>
              <w:t xml:space="preserve"> </w:t>
            </w:r>
            <w:r w:rsidRPr="00FC5D7A">
              <w:rPr>
                <w:rFonts w:ascii="Times New Roman" w:hAnsi="Times New Roman"/>
                <w:b/>
                <w:color w:val="215868" w:themeColor="accent5" w:themeShade="80"/>
                <w:sz w:val="24"/>
                <w:szCs w:val="24"/>
              </w:rPr>
              <w:t>1.2.2.</w:t>
            </w:r>
            <w:r w:rsidRPr="00FC5D7A">
              <w:rPr>
                <w:rFonts w:ascii="Times New Roman" w:hAnsi="Times New Roman"/>
                <w:sz w:val="24"/>
                <w:szCs w:val="24"/>
              </w:rPr>
              <w:t xml:space="preserve"> Забезпечення ефективного позиціювання  м. Острог як туристичного осередку:</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а) забезпечення подальшого наповнення та просування </w:t>
            </w:r>
            <w:r w:rsidRPr="00FC5D7A">
              <w:rPr>
                <w:rFonts w:ascii="Times New Roman" w:hAnsi="Times New Roman"/>
                <w:sz w:val="24"/>
                <w:szCs w:val="24"/>
              </w:rPr>
              <w:lastRenderedPageBreak/>
              <w:t>туристичного порталу міста;</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забезпечення лістингу суб’єктів туристичної та рекреаційної сфери міста на міжнародних сайтах для мандрівників і туроператорів;</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в) активізація участі суб’єктів туристичної та рекреаційної сфери міста у всеукраїнських та міжнародних туристичних подіях (ярмарках, конференціях тощо).</w:t>
            </w:r>
          </w:p>
          <w:p w:rsidR="00FC5D7A" w:rsidRPr="00FC5D7A" w:rsidRDefault="00FC5D7A" w:rsidP="0061392D">
            <w:pPr>
              <w:ind w:firstLine="459"/>
              <w:jc w:val="both"/>
              <w:rPr>
                <w:rFonts w:ascii="Times New Roman" w:hAnsi="Times New Roman"/>
                <w:b/>
                <w:sz w:val="24"/>
                <w:szCs w:val="24"/>
              </w:rPr>
            </w:pPr>
            <w:r w:rsidRPr="00FC5D7A">
              <w:rPr>
                <w:rFonts w:ascii="Times New Roman" w:hAnsi="Times New Roman"/>
                <w:b/>
                <w:sz w:val="24"/>
                <w:szCs w:val="24"/>
              </w:rPr>
              <w:t xml:space="preserve"> </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w:t>
            </w:r>
            <w:r w:rsidRPr="00FC5D7A">
              <w:rPr>
                <w:rFonts w:ascii="Times New Roman" w:hAnsi="Times New Roman"/>
                <w:color w:val="215868" w:themeColor="accent5" w:themeShade="80"/>
                <w:sz w:val="24"/>
                <w:szCs w:val="24"/>
              </w:rPr>
              <w:t xml:space="preserve"> </w:t>
            </w:r>
            <w:r w:rsidRPr="00FC5D7A">
              <w:rPr>
                <w:rFonts w:ascii="Times New Roman" w:hAnsi="Times New Roman"/>
                <w:b/>
                <w:color w:val="215868" w:themeColor="accent5" w:themeShade="80"/>
                <w:sz w:val="24"/>
                <w:szCs w:val="24"/>
              </w:rPr>
              <w:t>1.2.3.</w:t>
            </w:r>
            <w:r w:rsidRPr="00FC5D7A">
              <w:rPr>
                <w:rFonts w:ascii="Times New Roman" w:hAnsi="Times New Roman"/>
                <w:sz w:val="24"/>
                <w:szCs w:val="24"/>
              </w:rPr>
              <w:t xml:space="preserve"> </w:t>
            </w:r>
            <w:r w:rsidRPr="00FC5D7A">
              <w:rPr>
                <w:rFonts w:ascii="Times New Roman" w:hAnsi="Times New Roman"/>
                <w:b/>
                <w:sz w:val="24"/>
                <w:szCs w:val="24"/>
              </w:rPr>
              <w:t xml:space="preserve"> </w:t>
            </w:r>
            <w:r w:rsidRPr="00FC5D7A">
              <w:rPr>
                <w:rFonts w:ascii="Times New Roman" w:hAnsi="Times New Roman"/>
                <w:sz w:val="24"/>
                <w:szCs w:val="24"/>
              </w:rPr>
              <w:t>Покращення матеріального стану пам’яток архітектури на території міста:</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а)</w:t>
            </w:r>
            <w:r w:rsidRPr="00FC5D7A">
              <w:rPr>
                <w:rFonts w:ascii="Times New Roman" w:hAnsi="Times New Roman"/>
                <w:b/>
                <w:sz w:val="24"/>
                <w:szCs w:val="24"/>
              </w:rPr>
              <w:t xml:space="preserve"> </w:t>
            </w:r>
            <w:r w:rsidRPr="00FC5D7A">
              <w:rPr>
                <w:rFonts w:ascii="Times New Roman" w:hAnsi="Times New Roman"/>
                <w:sz w:val="24"/>
                <w:szCs w:val="24"/>
              </w:rPr>
              <w:t>інвентаризація об'єктів туристично-рекреаційного значення та визначення доцільності та строків їх поліпшення;</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формування грантових програм, спрямованих на покращення матеріально-технічного стану пам’яток архітектури на території міста.</w:t>
            </w:r>
          </w:p>
        </w:tc>
      </w:tr>
      <w:tr w:rsidR="00FC5D7A" w:rsidRPr="00FC5D7A" w:rsidTr="00FC5D7A">
        <w:tc>
          <w:tcPr>
            <w:tcW w:w="3227" w:type="dxa"/>
            <w:shd w:val="clear" w:color="auto" w:fill="FDE9D9" w:themeFill="accent6" w:themeFillTint="33"/>
          </w:tcPr>
          <w:p w:rsidR="00FC5D7A" w:rsidRPr="00FC5D7A" w:rsidRDefault="00FC5D7A" w:rsidP="0061392D">
            <w:pPr>
              <w:rPr>
                <w:rFonts w:ascii="Times New Roman" w:hAnsi="Times New Roman"/>
                <w:b/>
                <w:sz w:val="24"/>
                <w:szCs w:val="24"/>
              </w:rPr>
            </w:pPr>
            <w:r w:rsidRPr="00FC5D7A">
              <w:rPr>
                <w:rFonts w:ascii="Times New Roman" w:hAnsi="Times New Roman"/>
                <w:b/>
                <w:color w:val="215868" w:themeColor="accent5" w:themeShade="80"/>
                <w:sz w:val="24"/>
                <w:szCs w:val="24"/>
              </w:rPr>
              <w:lastRenderedPageBreak/>
              <w:t>Операційна ціль 1.3.</w:t>
            </w:r>
            <w:r w:rsidRPr="00FC5D7A">
              <w:rPr>
                <w:rFonts w:ascii="Times New Roman" w:hAnsi="Times New Roman"/>
                <w:b/>
                <w:sz w:val="24"/>
                <w:szCs w:val="24"/>
              </w:rPr>
              <w:t xml:space="preserve"> Розвиток пов’язаних із туризмом видів діяльності</w:t>
            </w:r>
          </w:p>
          <w:p w:rsidR="00FC5D7A" w:rsidRPr="00FC5D7A" w:rsidRDefault="00FC5D7A" w:rsidP="0061392D">
            <w:pPr>
              <w:rPr>
                <w:rFonts w:ascii="Times New Roman" w:hAnsi="Times New Roman"/>
                <w:b/>
                <w:color w:val="984806" w:themeColor="accent6" w:themeShade="80"/>
                <w:sz w:val="24"/>
                <w:szCs w:val="24"/>
              </w:rPr>
            </w:pPr>
          </w:p>
        </w:tc>
        <w:tc>
          <w:tcPr>
            <w:tcW w:w="6628" w:type="dxa"/>
          </w:tcPr>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1.3.1.</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Розвиток сфери дозвілля  та культурно-спортивних послуг:</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а) проведення маркетингових досліджень з визначення напрямів розвитку сфери; </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розробки комплексної системи заходів щодо розвитку сфери.</w:t>
            </w:r>
          </w:p>
          <w:p w:rsidR="00FC5D7A" w:rsidRPr="00FC5D7A" w:rsidRDefault="00FC5D7A" w:rsidP="0061392D">
            <w:pPr>
              <w:ind w:firstLine="459"/>
              <w:jc w:val="both"/>
              <w:rPr>
                <w:rFonts w:ascii="Times New Roman" w:hAnsi="Times New Roman"/>
                <w:sz w:val="24"/>
                <w:szCs w:val="24"/>
              </w:rPr>
            </w:pP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1.3.2.</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Стимулювання розвитку нових та модернізації наявних готелів та закладів розміщення туристів:</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а) проведення маркетингових досліджень з визначення напрямів розвитку сфери; </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розробки комплексної системи заходів щодо розвитку сфери.</w:t>
            </w:r>
          </w:p>
          <w:p w:rsidR="00FC5D7A" w:rsidRPr="00FC5D7A" w:rsidRDefault="00FC5D7A" w:rsidP="0061392D">
            <w:pPr>
              <w:ind w:firstLine="459"/>
              <w:jc w:val="both"/>
              <w:rPr>
                <w:rFonts w:ascii="Times New Roman" w:hAnsi="Times New Roman"/>
                <w:sz w:val="24"/>
                <w:szCs w:val="24"/>
              </w:rPr>
            </w:pP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1.3.3.</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 xml:space="preserve">Підвищення якості послуг закладів громадського харчування: </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 xml:space="preserve">а) проведення маркетингових досліджень з визначення напрямів розвитку сфери; </w:t>
            </w:r>
          </w:p>
          <w:p w:rsidR="00FC5D7A" w:rsidRPr="00FC5D7A" w:rsidRDefault="00FC5D7A" w:rsidP="0061392D">
            <w:pPr>
              <w:ind w:firstLine="459"/>
              <w:jc w:val="both"/>
              <w:rPr>
                <w:rFonts w:ascii="Times New Roman" w:hAnsi="Times New Roman"/>
                <w:sz w:val="24"/>
                <w:szCs w:val="24"/>
              </w:rPr>
            </w:pPr>
            <w:r w:rsidRPr="00FC5D7A">
              <w:rPr>
                <w:rFonts w:ascii="Times New Roman" w:hAnsi="Times New Roman"/>
                <w:sz w:val="24"/>
                <w:szCs w:val="24"/>
              </w:rPr>
              <w:t>б) розробки комплексної системи заходів щодо розвитку сфери.</w:t>
            </w:r>
          </w:p>
        </w:tc>
      </w:tr>
    </w:tbl>
    <w:p w:rsidR="00FC5D7A" w:rsidRPr="00FC5D7A" w:rsidRDefault="00FC5D7A" w:rsidP="00FC5D7A">
      <w:pPr>
        <w:spacing w:after="0" w:line="240" w:lineRule="auto"/>
        <w:ind w:firstLine="709"/>
        <w:jc w:val="center"/>
        <w:rPr>
          <w:rFonts w:ascii="Times New Roman" w:eastAsia="Calibri" w:hAnsi="Times New Roman" w:cs="Times New Roman"/>
          <w:b/>
          <w:sz w:val="24"/>
          <w:szCs w:val="24"/>
          <w:lang w:eastAsia="en-US"/>
        </w:rPr>
      </w:pPr>
    </w:p>
    <w:p w:rsidR="00FC5D7A" w:rsidRPr="00FC5D7A" w:rsidRDefault="00FC5D7A" w:rsidP="00FC5D7A">
      <w:pPr>
        <w:spacing w:after="0" w:line="240" w:lineRule="auto"/>
        <w:ind w:firstLine="709"/>
        <w:jc w:val="center"/>
        <w:rPr>
          <w:rFonts w:ascii="Times New Roman" w:eastAsia="Calibri" w:hAnsi="Times New Roman" w:cs="Times New Roman"/>
          <w:b/>
          <w:color w:val="215868" w:themeColor="accent5" w:themeShade="80"/>
          <w:sz w:val="24"/>
          <w:szCs w:val="24"/>
          <w:lang w:eastAsia="en-US"/>
        </w:rPr>
      </w:pPr>
      <w:r w:rsidRPr="00FC5D7A">
        <w:rPr>
          <w:rFonts w:ascii="Times New Roman" w:eastAsia="Calibri" w:hAnsi="Times New Roman" w:cs="Times New Roman"/>
          <w:b/>
          <w:color w:val="215868" w:themeColor="accent5" w:themeShade="80"/>
          <w:sz w:val="24"/>
          <w:szCs w:val="24"/>
          <w:lang w:eastAsia="en-US"/>
        </w:rPr>
        <w:t>Ключові індикатори досягнення оперативних цілей за сектором:</w:t>
      </w:r>
    </w:p>
    <w:tbl>
      <w:tblPr>
        <w:tblStyle w:val="TableGrid1"/>
        <w:tblW w:w="0" w:type="auto"/>
        <w:tblLook w:val="04A0" w:firstRow="1" w:lastRow="0" w:firstColumn="1" w:lastColumn="0" w:noHBand="0" w:noVBand="1"/>
      </w:tblPr>
      <w:tblGrid>
        <w:gridCol w:w="3183"/>
        <w:gridCol w:w="957"/>
        <w:gridCol w:w="1254"/>
        <w:gridCol w:w="1212"/>
        <w:gridCol w:w="1101"/>
        <w:gridCol w:w="1101"/>
        <w:gridCol w:w="1104"/>
        <w:gridCol w:w="283"/>
      </w:tblGrid>
      <w:tr w:rsidR="00FC5D7A" w:rsidRPr="00FC5D7A" w:rsidTr="0061392D">
        <w:trPr>
          <w:gridAfter w:val="1"/>
          <w:wAfter w:w="283" w:type="dxa"/>
        </w:trPr>
        <w:tc>
          <w:tcPr>
            <w:tcW w:w="4140" w:type="dxa"/>
            <w:gridSpan w:val="2"/>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Найменування індикатора, одиниця його виміру</w:t>
            </w:r>
          </w:p>
        </w:tc>
        <w:tc>
          <w:tcPr>
            <w:tcW w:w="1254" w:type="dxa"/>
            <w:vMerge w:val="restart"/>
            <w:shd w:val="clear" w:color="auto" w:fill="FBD4B4" w:themeFill="accent6" w:themeFillTint="66"/>
          </w:tcPr>
          <w:p w:rsidR="00FC5D7A" w:rsidRPr="00FC5D7A" w:rsidRDefault="00FC5D7A" w:rsidP="00FC5D7A">
            <w:pPr>
              <w:jc w:val="center"/>
              <w:rPr>
                <w:rFonts w:ascii="Times New Roman" w:hAnsi="Times New Roman"/>
              </w:rPr>
            </w:pPr>
            <w:r w:rsidRPr="00FC5D7A">
              <w:rPr>
                <w:rFonts w:ascii="Times New Roman" w:hAnsi="Times New Roman"/>
              </w:rPr>
              <w:t>Одиниця виміру</w:t>
            </w:r>
          </w:p>
        </w:tc>
        <w:tc>
          <w:tcPr>
            <w:tcW w:w="1212" w:type="dxa"/>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Фактичне значення індикатора на початок реалізації  Стратегії</w:t>
            </w:r>
          </w:p>
        </w:tc>
        <w:tc>
          <w:tcPr>
            <w:tcW w:w="3306" w:type="dxa"/>
            <w:gridSpan w:val="3"/>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Прогнозні значення індикатора</w:t>
            </w:r>
          </w:p>
        </w:tc>
      </w:tr>
      <w:tr w:rsidR="00FC5D7A" w:rsidRPr="00FC5D7A" w:rsidTr="0061392D">
        <w:trPr>
          <w:gridAfter w:val="1"/>
          <w:wAfter w:w="283" w:type="dxa"/>
        </w:trPr>
        <w:tc>
          <w:tcPr>
            <w:tcW w:w="4140" w:type="dxa"/>
            <w:gridSpan w:val="2"/>
            <w:vMerge/>
            <w:shd w:val="clear" w:color="auto" w:fill="FBD4B4" w:themeFill="accent6" w:themeFillTint="66"/>
          </w:tcPr>
          <w:p w:rsidR="00FC5D7A" w:rsidRPr="00FC5D7A" w:rsidRDefault="00FC5D7A" w:rsidP="00FC5D7A">
            <w:pPr>
              <w:rPr>
                <w:rFonts w:ascii="Times New Roman" w:hAnsi="Times New Roman"/>
              </w:rPr>
            </w:pPr>
          </w:p>
        </w:tc>
        <w:tc>
          <w:tcPr>
            <w:tcW w:w="1254" w:type="dxa"/>
            <w:vMerge/>
            <w:shd w:val="clear" w:color="auto" w:fill="FBD4B4" w:themeFill="accent6" w:themeFillTint="66"/>
          </w:tcPr>
          <w:p w:rsidR="00FC5D7A" w:rsidRPr="00FC5D7A" w:rsidRDefault="00FC5D7A" w:rsidP="00FC5D7A">
            <w:pPr>
              <w:rPr>
                <w:rFonts w:ascii="Times New Roman" w:hAnsi="Times New Roman"/>
              </w:rPr>
            </w:pPr>
          </w:p>
        </w:tc>
        <w:tc>
          <w:tcPr>
            <w:tcW w:w="1212" w:type="dxa"/>
            <w:vMerge/>
            <w:shd w:val="clear" w:color="auto" w:fill="FBD4B4" w:themeFill="accent6" w:themeFillTint="66"/>
          </w:tcPr>
          <w:p w:rsidR="00FC5D7A" w:rsidRPr="00FC5D7A" w:rsidRDefault="00FC5D7A" w:rsidP="00FC5D7A">
            <w:pPr>
              <w:rPr>
                <w:rFonts w:ascii="Times New Roman" w:hAnsi="Times New Roman"/>
              </w:rPr>
            </w:pPr>
          </w:p>
        </w:tc>
        <w:tc>
          <w:tcPr>
            <w:tcW w:w="1101"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 етапу реалізації  Стратегії</w:t>
            </w:r>
          </w:p>
          <w:p w:rsidR="00FC5D7A" w:rsidRPr="00FC5D7A" w:rsidRDefault="00FC5D7A" w:rsidP="00FC5D7A">
            <w:pPr>
              <w:jc w:val="center"/>
              <w:rPr>
                <w:rFonts w:ascii="Times New Roman" w:hAnsi="Times New Roman"/>
              </w:rPr>
            </w:pPr>
            <w:r w:rsidRPr="00FC5D7A">
              <w:rPr>
                <w:rFonts w:ascii="Times New Roman" w:hAnsi="Times New Roman"/>
              </w:rPr>
              <w:t>(</w:t>
            </w:r>
            <w:r w:rsidRPr="00FC5D7A">
              <w:rPr>
                <w:rFonts w:ascii="Times New Roman" w:hAnsi="Times New Roman"/>
                <w:iCs/>
              </w:rPr>
              <w:t>2017–2020</w:t>
            </w:r>
            <w:r w:rsidRPr="00FC5D7A">
              <w:rPr>
                <w:rFonts w:ascii="Times New Roman" w:hAnsi="Times New Roman"/>
              </w:rPr>
              <w:t>)</w:t>
            </w:r>
          </w:p>
        </w:tc>
        <w:tc>
          <w:tcPr>
            <w:tcW w:w="1101"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 етапу реалізації  Стратегії (</w:t>
            </w:r>
            <w:r w:rsidRPr="00FC5D7A">
              <w:rPr>
                <w:rFonts w:ascii="Times New Roman" w:hAnsi="Times New Roman"/>
                <w:iCs/>
              </w:rPr>
              <w:t>2021–2024</w:t>
            </w:r>
            <w:r w:rsidRPr="00FC5D7A">
              <w:rPr>
                <w:rFonts w:ascii="Times New Roman" w:hAnsi="Times New Roman"/>
              </w:rPr>
              <w:t>)</w:t>
            </w:r>
          </w:p>
        </w:tc>
        <w:tc>
          <w:tcPr>
            <w:tcW w:w="1104"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ІІІ  етапу реалізації  Стратегії (</w:t>
            </w:r>
            <w:r w:rsidRPr="00FC5D7A">
              <w:rPr>
                <w:rFonts w:ascii="Times New Roman" w:hAnsi="Times New Roman"/>
                <w:iCs/>
              </w:rPr>
              <w:t>2025–2028</w:t>
            </w:r>
            <w:r w:rsidRPr="00FC5D7A">
              <w:rPr>
                <w:rFonts w:ascii="Times New Roman" w:hAnsi="Times New Roman"/>
              </w:rPr>
              <w:t>)</w:t>
            </w:r>
          </w:p>
        </w:tc>
      </w:tr>
      <w:tr w:rsidR="00FC5D7A" w:rsidRPr="00FC5D7A" w:rsidTr="0061392D">
        <w:trPr>
          <w:gridAfter w:val="1"/>
          <w:wAfter w:w="283" w:type="dxa"/>
        </w:trPr>
        <w:tc>
          <w:tcPr>
            <w:tcW w:w="4140" w:type="dxa"/>
            <w:gridSpan w:val="2"/>
            <w:shd w:val="clear" w:color="auto" w:fill="FDE9D9" w:themeFill="accent6" w:themeFillTint="33"/>
            <w:vAlign w:val="center"/>
          </w:tcPr>
          <w:p w:rsidR="00FC5D7A" w:rsidRPr="00FC5D7A" w:rsidRDefault="00FC5D7A" w:rsidP="00FC5D7A">
            <w:pPr>
              <w:rPr>
                <w:rFonts w:ascii="Times New Roman" w:hAnsi="Times New Roman"/>
              </w:rPr>
            </w:pPr>
            <w:r w:rsidRPr="00FC5D7A">
              <w:rPr>
                <w:rFonts w:ascii="Times New Roman" w:hAnsi="Times New Roman"/>
              </w:rPr>
              <w:t>Середньорічна чисельність ввізних туристів</w:t>
            </w:r>
          </w:p>
        </w:tc>
        <w:tc>
          <w:tcPr>
            <w:tcW w:w="1254" w:type="dxa"/>
            <w:vAlign w:val="center"/>
          </w:tcPr>
          <w:p w:rsidR="00FC5D7A" w:rsidRPr="00FC5D7A" w:rsidRDefault="00FC5D7A" w:rsidP="00FC5D7A">
            <w:pPr>
              <w:jc w:val="center"/>
              <w:rPr>
                <w:rFonts w:ascii="Times New Roman" w:hAnsi="Times New Roman"/>
              </w:rPr>
            </w:pPr>
            <w:r w:rsidRPr="00FC5D7A">
              <w:rPr>
                <w:rFonts w:ascii="Times New Roman" w:hAnsi="Times New Roman"/>
              </w:rPr>
              <w:t xml:space="preserve">тис. </w:t>
            </w:r>
            <w:proofErr w:type="spellStart"/>
            <w:r w:rsidRPr="00FC5D7A">
              <w:rPr>
                <w:rFonts w:ascii="Times New Roman" w:hAnsi="Times New Roman"/>
              </w:rPr>
              <w:t>чол</w:t>
            </w:r>
            <w:proofErr w:type="spellEnd"/>
            <w:r w:rsidRPr="00FC5D7A">
              <w:rPr>
                <w:rFonts w:ascii="Times New Roman" w:hAnsi="Times New Roman"/>
              </w:rPr>
              <w:t>.</w:t>
            </w:r>
          </w:p>
        </w:tc>
        <w:tc>
          <w:tcPr>
            <w:tcW w:w="1212" w:type="dxa"/>
            <w:vAlign w:val="center"/>
          </w:tcPr>
          <w:p w:rsidR="00FC5D7A" w:rsidRPr="00FC5D7A" w:rsidRDefault="00FC5D7A" w:rsidP="00FC5D7A">
            <w:pPr>
              <w:jc w:val="center"/>
              <w:rPr>
                <w:rFonts w:ascii="Times New Roman" w:hAnsi="Times New Roman"/>
              </w:rPr>
            </w:pPr>
            <w:r w:rsidRPr="00FC5D7A">
              <w:rPr>
                <w:rFonts w:ascii="Times New Roman" w:hAnsi="Times New Roman"/>
              </w:rPr>
              <w:t>43,1</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80,0</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120,0</w:t>
            </w:r>
          </w:p>
        </w:tc>
        <w:tc>
          <w:tcPr>
            <w:tcW w:w="11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160,0</w:t>
            </w:r>
          </w:p>
        </w:tc>
      </w:tr>
      <w:tr w:rsidR="00FC5D7A" w:rsidRPr="00FC5D7A" w:rsidTr="0061392D">
        <w:trPr>
          <w:gridAfter w:val="1"/>
          <w:wAfter w:w="283" w:type="dxa"/>
        </w:trPr>
        <w:tc>
          <w:tcPr>
            <w:tcW w:w="4140"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Кількість унікальних відвідувачів туристичного порталу міста</w:t>
            </w:r>
          </w:p>
        </w:tc>
        <w:tc>
          <w:tcPr>
            <w:tcW w:w="1254" w:type="dxa"/>
            <w:vAlign w:val="center"/>
          </w:tcPr>
          <w:p w:rsidR="00FC5D7A" w:rsidRPr="00FC5D7A" w:rsidRDefault="00FC5D7A" w:rsidP="00FC5D7A">
            <w:pPr>
              <w:jc w:val="center"/>
              <w:rPr>
                <w:rFonts w:ascii="Times New Roman" w:hAnsi="Times New Roman"/>
              </w:rPr>
            </w:pPr>
            <w:r w:rsidRPr="00FC5D7A">
              <w:rPr>
                <w:rFonts w:ascii="Times New Roman" w:hAnsi="Times New Roman"/>
              </w:rPr>
              <w:t>тис. відвідувачів</w:t>
            </w:r>
          </w:p>
          <w:p w:rsidR="00FC5D7A" w:rsidRPr="00FC5D7A" w:rsidRDefault="00FC5D7A" w:rsidP="00FC5D7A">
            <w:pPr>
              <w:jc w:val="center"/>
              <w:rPr>
                <w:rFonts w:ascii="Times New Roman" w:hAnsi="Times New Roman"/>
              </w:rPr>
            </w:pPr>
            <w:r w:rsidRPr="00FC5D7A">
              <w:rPr>
                <w:rFonts w:ascii="Times New Roman" w:hAnsi="Times New Roman"/>
              </w:rPr>
              <w:t>за рік</w:t>
            </w:r>
          </w:p>
        </w:tc>
        <w:tc>
          <w:tcPr>
            <w:tcW w:w="1212"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500</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1500</w:t>
            </w:r>
          </w:p>
        </w:tc>
        <w:tc>
          <w:tcPr>
            <w:tcW w:w="11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2500</w:t>
            </w:r>
          </w:p>
        </w:tc>
      </w:tr>
      <w:tr w:rsidR="00FC5D7A" w:rsidRPr="00FC5D7A" w:rsidTr="0061392D">
        <w:trPr>
          <w:gridAfter w:val="1"/>
          <w:wAfter w:w="283" w:type="dxa"/>
        </w:trPr>
        <w:tc>
          <w:tcPr>
            <w:tcW w:w="4140" w:type="dxa"/>
            <w:gridSpan w:val="2"/>
            <w:shd w:val="clear" w:color="auto" w:fill="FDE9D9" w:themeFill="accent6" w:themeFillTint="33"/>
            <w:vAlign w:val="center"/>
          </w:tcPr>
          <w:p w:rsidR="00FC5D7A" w:rsidRPr="00FC5D7A" w:rsidRDefault="00FC5D7A" w:rsidP="00FC5D7A">
            <w:pPr>
              <w:rPr>
                <w:rFonts w:ascii="Times New Roman" w:hAnsi="Times New Roman"/>
              </w:rPr>
            </w:pPr>
            <w:r w:rsidRPr="00FC5D7A">
              <w:rPr>
                <w:rFonts w:ascii="Times New Roman" w:hAnsi="Times New Roman"/>
              </w:rPr>
              <w:t xml:space="preserve">Кількість міжнародних </w:t>
            </w:r>
            <w:proofErr w:type="spellStart"/>
            <w:r w:rsidRPr="00FC5D7A">
              <w:rPr>
                <w:rFonts w:ascii="Times New Roman" w:hAnsi="Times New Roman"/>
              </w:rPr>
              <w:t>подієвих</w:t>
            </w:r>
            <w:proofErr w:type="spellEnd"/>
            <w:r w:rsidRPr="00FC5D7A">
              <w:rPr>
                <w:rFonts w:ascii="Times New Roman" w:hAnsi="Times New Roman"/>
              </w:rPr>
              <w:t xml:space="preserve"> заходів, проведених з метою просування туристичного потенціалу міста</w:t>
            </w:r>
          </w:p>
        </w:tc>
        <w:tc>
          <w:tcPr>
            <w:tcW w:w="1254" w:type="dxa"/>
            <w:vAlign w:val="center"/>
          </w:tcPr>
          <w:p w:rsidR="00FC5D7A" w:rsidRPr="00FC5D7A" w:rsidRDefault="00FC5D7A" w:rsidP="00FC5D7A">
            <w:pPr>
              <w:jc w:val="center"/>
              <w:rPr>
                <w:rFonts w:ascii="Times New Roman" w:hAnsi="Times New Roman"/>
              </w:rPr>
            </w:pPr>
            <w:r w:rsidRPr="00FC5D7A">
              <w:rPr>
                <w:rFonts w:ascii="Times New Roman" w:hAnsi="Times New Roman"/>
              </w:rPr>
              <w:t>одиниць</w:t>
            </w:r>
          </w:p>
          <w:p w:rsidR="00FC5D7A" w:rsidRPr="00FC5D7A" w:rsidRDefault="00FC5D7A" w:rsidP="00FC5D7A">
            <w:pPr>
              <w:jc w:val="center"/>
              <w:rPr>
                <w:rFonts w:ascii="Times New Roman" w:hAnsi="Times New Roman"/>
              </w:rPr>
            </w:pPr>
            <w:r w:rsidRPr="00FC5D7A">
              <w:rPr>
                <w:rFonts w:ascii="Times New Roman" w:hAnsi="Times New Roman"/>
              </w:rPr>
              <w:t>за рік</w:t>
            </w:r>
          </w:p>
        </w:tc>
        <w:tc>
          <w:tcPr>
            <w:tcW w:w="1212"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1</w:t>
            </w:r>
          </w:p>
        </w:tc>
        <w:tc>
          <w:tcPr>
            <w:tcW w:w="11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2</w:t>
            </w:r>
          </w:p>
        </w:tc>
      </w:tr>
      <w:tr w:rsidR="00FC5D7A" w:rsidRPr="00FC5D7A" w:rsidTr="0061392D">
        <w:trPr>
          <w:gridAfter w:val="1"/>
          <w:wAfter w:w="283" w:type="dxa"/>
        </w:trPr>
        <w:tc>
          <w:tcPr>
            <w:tcW w:w="4140"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 xml:space="preserve">Кількість всеукраїнських  </w:t>
            </w:r>
            <w:proofErr w:type="spellStart"/>
            <w:r w:rsidRPr="00FC5D7A">
              <w:rPr>
                <w:rFonts w:ascii="Times New Roman" w:hAnsi="Times New Roman"/>
              </w:rPr>
              <w:t>подієвих</w:t>
            </w:r>
            <w:proofErr w:type="spellEnd"/>
            <w:r w:rsidRPr="00FC5D7A">
              <w:rPr>
                <w:rFonts w:ascii="Times New Roman" w:hAnsi="Times New Roman"/>
              </w:rPr>
              <w:t xml:space="preserve"> заходів, проведених з метою просування туристичного потенціалу міста</w:t>
            </w:r>
          </w:p>
        </w:tc>
        <w:tc>
          <w:tcPr>
            <w:tcW w:w="1254" w:type="dxa"/>
            <w:vAlign w:val="center"/>
          </w:tcPr>
          <w:p w:rsidR="00FC5D7A" w:rsidRPr="00FC5D7A" w:rsidRDefault="00FC5D7A" w:rsidP="00FC5D7A">
            <w:pPr>
              <w:jc w:val="center"/>
              <w:rPr>
                <w:rFonts w:ascii="Times New Roman" w:hAnsi="Times New Roman"/>
              </w:rPr>
            </w:pPr>
            <w:r w:rsidRPr="00FC5D7A">
              <w:rPr>
                <w:rFonts w:ascii="Times New Roman" w:hAnsi="Times New Roman"/>
              </w:rPr>
              <w:t>одиниць</w:t>
            </w:r>
          </w:p>
          <w:p w:rsidR="00FC5D7A" w:rsidRPr="00FC5D7A" w:rsidRDefault="00FC5D7A" w:rsidP="00FC5D7A">
            <w:pPr>
              <w:jc w:val="center"/>
              <w:rPr>
                <w:rFonts w:ascii="Times New Roman" w:hAnsi="Times New Roman"/>
              </w:rPr>
            </w:pPr>
            <w:r w:rsidRPr="00FC5D7A">
              <w:rPr>
                <w:rFonts w:ascii="Times New Roman" w:hAnsi="Times New Roman"/>
              </w:rPr>
              <w:t>за рік</w:t>
            </w:r>
          </w:p>
        </w:tc>
        <w:tc>
          <w:tcPr>
            <w:tcW w:w="1212" w:type="dxa"/>
            <w:vAlign w:val="center"/>
          </w:tcPr>
          <w:p w:rsidR="00FC5D7A" w:rsidRPr="00FC5D7A" w:rsidRDefault="00FC5D7A" w:rsidP="00FC5D7A">
            <w:pPr>
              <w:jc w:val="center"/>
              <w:rPr>
                <w:rFonts w:ascii="Times New Roman" w:hAnsi="Times New Roman"/>
              </w:rPr>
            </w:pPr>
            <w:r w:rsidRPr="00FC5D7A">
              <w:rPr>
                <w:rFonts w:ascii="Times New Roman" w:hAnsi="Times New Roman"/>
              </w:rPr>
              <w:t>1</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2</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3</w:t>
            </w:r>
          </w:p>
        </w:tc>
        <w:tc>
          <w:tcPr>
            <w:tcW w:w="11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3</w:t>
            </w:r>
          </w:p>
        </w:tc>
      </w:tr>
      <w:tr w:rsidR="00FC5D7A" w:rsidRPr="00FC5D7A" w:rsidTr="0061392D">
        <w:trPr>
          <w:gridAfter w:val="1"/>
          <w:wAfter w:w="283" w:type="dxa"/>
        </w:trPr>
        <w:tc>
          <w:tcPr>
            <w:tcW w:w="4140"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Частка податкових надходжень у дохідній частині бюджету від туристичного збору</w:t>
            </w:r>
          </w:p>
        </w:tc>
        <w:tc>
          <w:tcPr>
            <w:tcW w:w="1254"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212"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5,0</w:t>
            </w:r>
          </w:p>
        </w:tc>
        <w:tc>
          <w:tcPr>
            <w:tcW w:w="1101" w:type="dxa"/>
            <w:vAlign w:val="center"/>
          </w:tcPr>
          <w:p w:rsidR="00FC5D7A" w:rsidRPr="00FC5D7A" w:rsidRDefault="00FC5D7A" w:rsidP="00FC5D7A">
            <w:pPr>
              <w:jc w:val="center"/>
              <w:rPr>
                <w:rFonts w:ascii="Times New Roman" w:hAnsi="Times New Roman"/>
              </w:rPr>
            </w:pPr>
            <w:r w:rsidRPr="00FC5D7A">
              <w:rPr>
                <w:rFonts w:ascii="Times New Roman" w:hAnsi="Times New Roman"/>
              </w:rPr>
              <w:t>10,0</w:t>
            </w:r>
          </w:p>
        </w:tc>
        <w:tc>
          <w:tcPr>
            <w:tcW w:w="11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25,0</w:t>
            </w:r>
          </w:p>
        </w:tc>
      </w:tr>
      <w:tr w:rsidR="0061392D" w:rsidRPr="0061392D" w:rsidTr="009C6D7D">
        <w:tc>
          <w:tcPr>
            <w:tcW w:w="10195" w:type="dxa"/>
            <w:gridSpan w:val="8"/>
            <w:shd w:val="clear" w:color="auto" w:fill="FBD4B4" w:themeFill="accent6" w:themeFillTint="66"/>
          </w:tcPr>
          <w:p w:rsidR="0061392D" w:rsidRPr="00FC5D7A" w:rsidRDefault="0061392D" w:rsidP="00622B6A">
            <w:pPr>
              <w:ind w:firstLine="709"/>
              <w:jc w:val="center"/>
              <w:rPr>
                <w:rFonts w:ascii="Times New Roman" w:hAnsi="Times New Roman"/>
                <w:b/>
                <w:color w:val="215868" w:themeColor="accent5" w:themeShade="80"/>
                <w:sz w:val="28"/>
                <w:szCs w:val="28"/>
              </w:rPr>
            </w:pPr>
            <w:bookmarkStart w:id="39" w:name="_Toc453758121"/>
            <w:bookmarkStart w:id="40" w:name="_Toc453759999"/>
            <w:bookmarkStart w:id="41" w:name="_Toc453760283"/>
            <w:bookmarkStart w:id="42" w:name="_Toc454357091"/>
            <w:bookmarkStart w:id="43" w:name="_Toc454647599"/>
            <w:bookmarkStart w:id="44" w:name="_Toc454357092"/>
            <w:r w:rsidRPr="00FC5D7A">
              <w:rPr>
                <w:rFonts w:ascii="Times New Roman" w:hAnsi="Times New Roman"/>
                <w:b/>
                <w:color w:val="215868" w:themeColor="accent5" w:themeShade="80"/>
                <w:sz w:val="28"/>
                <w:szCs w:val="28"/>
              </w:rPr>
              <w:lastRenderedPageBreak/>
              <w:t>Стратегічна ціль 2.</w:t>
            </w:r>
          </w:p>
          <w:p w:rsidR="0061392D" w:rsidRPr="00FC5D7A" w:rsidRDefault="0061392D" w:rsidP="0061392D">
            <w:pPr>
              <w:ind w:firstLine="460"/>
              <w:jc w:val="center"/>
              <w:rPr>
                <w:rFonts w:ascii="Times New Roman" w:hAnsi="Times New Roman"/>
                <w:b/>
                <w:sz w:val="24"/>
                <w:szCs w:val="24"/>
              </w:rPr>
            </w:pPr>
            <w:r w:rsidRPr="00FC5D7A">
              <w:rPr>
                <w:rFonts w:ascii="Times New Roman" w:hAnsi="Times New Roman"/>
                <w:b/>
                <w:sz w:val="28"/>
                <w:szCs w:val="28"/>
              </w:rPr>
              <w:t>Підвищення рівня ефек</w:t>
            </w:r>
            <w:r>
              <w:rPr>
                <w:rFonts w:ascii="Times New Roman" w:hAnsi="Times New Roman"/>
                <w:b/>
                <w:sz w:val="28"/>
                <w:szCs w:val="28"/>
              </w:rPr>
              <w:t xml:space="preserve">тивності функціонування міської </w:t>
            </w:r>
            <w:r w:rsidRPr="00FC5D7A">
              <w:rPr>
                <w:rFonts w:ascii="Times New Roman" w:hAnsi="Times New Roman"/>
                <w:b/>
                <w:sz w:val="28"/>
                <w:szCs w:val="28"/>
              </w:rPr>
              <w:t>інфраструктури</w:t>
            </w:r>
          </w:p>
        </w:tc>
      </w:tr>
      <w:tr w:rsidR="0061392D" w:rsidRPr="00FC5D7A" w:rsidTr="009C6D7D">
        <w:tc>
          <w:tcPr>
            <w:tcW w:w="3183" w:type="dxa"/>
            <w:shd w:val="clear" w:color="auto" w:fill="FDE9D9" w:themeFill="accent6" w:themeFillTint="33"/>
          </w:tcPr>
          <w:p w:rsidR="0061392D" w:rsidRPr="00FC5D7A" w:rsidRDefault="0061392D" w:rsidP="00622B6A">
            <w:pPr>
              <w:rPr>
                <w:rFonts w:ascii="Times New Roman" w:hAnsi="Times New Roman"/>
                <w:b/>
                <w:color w:val="31849B" w:themeColor="accent5" w:themeShade="BF"/>
                <w:sz w:val="24"/>
                <w:szCs w:val="24"/>
              </w:rPr>
            </w:pPr>
            <w:r w:rsidRPr="00FC5D7A">
              <w:rPr>
                <w:rFonts w:ascii="Times New Roman" w:hAnsi="Times New Roman"/>
                <w:b/>
                <w:color w:val="215868" w:themeColor="accent5" w:themeShade="80"/>
                <w:sz w:val="24"/>
                <w:szCs w:val="24"/>
              </w:rPr>
              <w:t>Операційна ціль 2.1</w:t>
            </w:r>
            <w:r w:rsidRPr="00FC5D7A">
              <w:rPr>
                <w:rFonts w:ascii="Times New Roman" w:hAnsi="Times New Roman"/>
                <w:b/>
                <w:color w:val="31849B" w:themeColor="accent5" w:themeShade="BF"/>
                <w:sz w:val="24"/>
                <w:szCs w:val="24"/>
              </w:rPr>
              <w:t xml:space="preserve">.  </w:t>
            </w:r>
          </w:p>
          <w:p w:rsidR="0061392D" w:rsidRPr="00FC5D7A" w:rsidRDefault="0061392D" w:rsidP="00622B6A">
            <w:pPr>
              <w:rPr>
                <w:rFonts w:ascii="Times New Roman" w:hAnsi="Times New Roman"/>
                <w:b/>
                <w:sz w:val="28"/>
                <w:szCs w:val="28"/>
              </w:rPr>
            </w:pPr>
            <w:r w:rsidRPr="00FC5D7A">
              <w:rPr>
                <w:rFonts w:ascii="Times New Roman" w:hAnsi="Times New Roman"/>
                <w:b/>
                <w:sz w:val="24"/>
                <w:szCs w:val="24"/>
              </w:rPr>
              <w:t>Розвиток культурно-освітнього потенціалу громади</w:t>
            </w:r>
          </w:p>
        </w:tc>
        <w:tc>
          <w:tcPr>
            <w:tcW w:w="7012" w:type="dxa"/>
            <w:gridSpan w:val="7"/>
          </w:tcPr>
          <w:p w:rsidR="0061392D" w:rsidRPr="00FC5D7A" w:rsidRDefault="0061392D" w:rsidP="00622B6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2.1.1.</w:t>
            </w:r>
            <w:r w:rsidRPr="00FC5D7A">
              <w:rPr>
                <w:rFonts w:ascii="Times New Roman" w:hAnsi="Times New Roman"/>
                <w:b/>
                <w:sz w:val="24"/>
                <w:szCs w:val="24"/>
              </w:rPr>
              <w:t xml:space="preserve"> </w:t>
            </w:r>
            <w:r w:rsidRPr="00FC5D7A">
              <w:rPr>
                <w:rFonts w:ascii="Times New Roman" w:hAnsi="Times New Roman"/>
                <w:sz w:val="24"/>
                <w:szCs w:val="24"/>
              </w:rPr>
              <w:t>Розвиток дошкільних і загальноосвітніх закладів міста:</w:t>
            </w:r>
          </w:p>
          <w:p w:rsidR="0061392D" w:rsidRPr="00FC5D7A" w:rsidRDefault="0061392D" w:rsidP="00622B6A">
            <w:pPr>
              <w:numPr>
                <w:ilvl w:val="0"/>
                <w:numId w:val="14"/>
              </w:numPr>
              <w:ind w:left="887"/>
              <w:contextualSpacing/>
              <w:rPr>
                <w:rFonts w:ascii="Times New Roman" w:hAnsi="Times New Roman"/>
                <w:sz w:val="24"/>
                <w:szCs w:val="24"/>
              </w:rPr>
            </w:pPr>
            <w:r w:rsidRPr="00FC5D7A">
              <w:rPr>
                <w:rFonts w:ascii="Times New Roman" w:hAnsi="Times New Roman"/>
                <w:sz w:val="24"/>
                <w:szCs w:val="24"/>
              </w:rPr>
              <w:t>застосування інноваційних та інтелектуальних методів навчання у дошкільних і загальноосвітніх закладах міста;</w:t>
            </w:r>
          </w:p>
          <w:p w:rsidR="0061392D" w:rsidRPr="00FC5D7A" w:rsidRDefault="0061392D" w:rsidP="00622B6A">
            <w:pPr>
              <w:numPr>
                <w:ilvl w:val="0"/>
                <w:numId w:val="14"/>
              </w:numPr>
              <w:ind w:left="887"/>
              <w:contextualSpacing/>
              <w:rPr>
                <w:rFonts w:ascii="Times New Roman" w:hAnsi="Times New Roman"/>
                <w:sz w:val="24"/>
                <w:szCs w:val="24"/>
              </w:rPr>
            </w:pPr>
            <w:r w:rsidRPr="00FC5D7A">
              <w:rPr>
                <w:rFonts w:ascii="Times New Roman" w:hAnsi="Times New Roman"/>
                <w:sz w:val="24"/>
                <w:szCs w:val="24"/>
              </w:rPr>
              <w:t xml:space="preserve">модернізація матеріально-технічної бази закладів освіти; </w:t>
            </w:r>
          </w:p>
          <w:p w:rsidR="0061392D" w:rsidRPr="00FC5D7A" w:rsidRDefault="0061392D" w:rsidP="00622B6A">
            <w:pPr>
              <w:numPr>
                <w:ilvl w:val="0"/>
                <w:numId w:val="14"/>
              </w:numPr>
              <w:ind w:left="887"/>
              <w:contextualSpacing/>
              <w:rPr>
                <w:rFonts w:ascii="Times New Roman" w:hAnsi="Times New Roman"/>
                <w:sz w:val="24"/>
                <w:szCs w:val="24"/>
              </w:rPr>
            </w:pPr>
            <w:r w:rsidRPr="00FC5D7A">
              <w:rPr>
                <w:rFonts w:ascii="Times New Roman" w:hAnsi="Times New Roman"/>
                <w:sz w:val="24"/>
                <w:szCs w:val="24"/>
              </w:rPr>
              <w:t>проведення форумів щодо забезпечення належної якості освіти;</w:t>
            </w:r>
          </w:p>
          <w:p w:rsidR="0061392D" w:rsidRPr="00FC5D7A" w:rsidRDefault="0061392D" w:rsidP="00622B6A">
            <w:pPr>
              <w:numPr>
                <w:ilvl w:val="0"/>
                <w:numId w:val="14"/>
              </w:numPr>
              <w:ind w:left="887"/>
              <w:contextualSpacing/>
              <w:rPr>
                <w:rFonts w:ascii="Times New Roman" w:hAnsi="Times New Roman"/>
                <w:sz w:val="24"/>
                <w:szCs w:val="24"/>
              </w:rPr>
            </w:pPr>
            <w:r w:rsidRPr="00FC5D7A">
              <w:rPr>
                <w:rFonts w:ascii="Times New Roman" w:hAnsi="Times New Roman"/>
                <w:sz w:val="24"/>
                <w:szCs w:val="24"/>
              </w:rPr>
              <w:t>сприяння підвищенню кваліфікації педагогічних працівників на базі провідних освітніх закладів України та Європи;</w:t>
            </w:r>
          </w:p>
          <w:p w:rsidR="0061392D" w:rsidRPr="00FC5D7A" w:rsidRDefault="0061392D" w:rsidP="00622B6A">
            <w:pPr>
              <w:numPr>
                <w:ilvl w:val="0"/>
                <w:numId w:val="14"/>
              </w:numPr>
              <w:ind w:left="887"/>
              <w:contextualSpacing/>
              <w:rPr>
                <w:rFonts w:ascii="Times New Roman" w:hAnsi="Times New Roman"/>
                <w:sz w:val="24"/>
                <w:szCs w:val="24"/>
              </w:rPr>
            </w:pPr>
            <w:r w:rsidRPr="00FC5D7A">
              <w:rPr>
                <w:rFonts w:ascii="Times New Roman" w:hAnsi="Times New Roman"/>
                <w:sz w:val="24"/>
                <w:szCs w:val="24"/>
              </w:rPr>
              <w:t>активізація участі у Всеукраїнських освітніх проектах;</w:t>
            </w:r>
          </w:p>
          <w:p w:rsidR="0061392D" w:rsidRPr="00FC5D7A" w:rsidRDefault="0061392D" w:rsidP="00622B6A">
            <w:pPr>
              <w:numPr>
                <w:ilvl w:val="0"/>
                <w:numId w:val="14"/>
              </w:numPr>
              <w:ind w:left="887"/>
              <w:contextualSpacing/>
              <w:rPr>
                <w:rFonts w:ascii="Times New Roman" w:hAnsi="Times New Roman"/>
                <w:sz w:val="24"/>
                <w:szCs w:val="24"/>
              </w:rPr>
            </w:pPr>
            <w:r w:rsidRPr="00FC5D7A">
              <w:rPr>
                <w:rFonts w:ascii="Times New Roman" w:hAnsi="Times New Roman"/>
                <w:sz w:val="24"/>
                <w:szCs w:val="24"/>
              </w:rPr>
              <w:t>залучення грантів на освітянські цілі.</w:t>
            </w:r>
          </w:p>
          <w:p w:rsidR="0061392D" w:rsidRPr="00FC5D7A" w:rsidRDefault="0061392D" w:rsidP="00622B6A">
            <w:pPr>
              <w:ind w:firstLine="459"/>
              <w:rPr>
                <w:rFonts w:ascii="Times New Roman" w:hAnsi="Times New Roman"/>
                <w:sz w:val="24"/>
                <w:szCs w:val="24"/>
              </w:rPr>
            </w:pPr>
          </w:p>
          <w:p w:rsidR="0061392D" w:rsidRPr="00FC5D7A" w:rsidRDefault="0061392D" w:rsidP="00622B6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2.1.2.</w:t>
            </w:r>
            <w:r w:rsidRPr="00FC5D7A">
              <w:rPr>
                <w:rFonts w:ascii="Times New Roman" w:hAnsi="Times New Roman"/>
                <w:b/>
                <w:sz w:val="24"/>
                <w:szCs w:val="24"/>
              </w:rPr>
              <w:t xml:space="preserve"> </w:t>
            </w:r>
            <w:r w:rsidRPr="00FC5D7A">
              <w:rPr>
                <w:rFonts w:ascii="Times New Roman" w:hAnsi="Times New Roman"/>
                <w:sz w:val="24"/>
                <w:szCs w:val="24"/>
              </w:rPr>
              <w:t>Збереження та розвиток закладів культури та мистецтв на території міста:</w:t>
            </w:r>
          </w:p>
          <w:p w:rsidR="0061392D" w:rsidRPr="00FC5D7A" w:rsidRDefault="0061392D" w:rsidP="00622B6A">
            <w:pPr>
              <w:numPr>
                <w:ilvl w:val="0"/>
                <w:numId w:val="12"/>
              </w:numPr>
              <w:ind w:left="887"/>
              <w:contextualSpacing/>
              <w:rPr>
                <w:rFonts w:ascii="Times New Roman" w:hAnsi="Times New Roman"/>
                <w:sz w:val="24"/>
                <w:szCs w:val="24"/>
              </w:rPr>
            </w:pPr>
            <w:r w:rsidRPr="00FC5D7A">
              <w:rPr>
                <w:rFonts w:ascii="Times New Roman" w:hAnsi="Times New Roman"/>
                <w:sz w:val="24"/>
                <w:szCs w:val="24"/>
              </w:rPr>
              <w:t>розробка документації об’єктів культурної спадщини нового зразка;</w:t>
            </w:r>
          </w:p>
          <w:p w:rsidR="0061392D" w:rsidRPr="00FC5D7A" w:rsidRDefault="0061392D" w:rsidP="00622B6A">
            <w:pPr>
              <w:numPr>
                <w:ilvl w:val="0"/>
                <w:numId w:val="12"/>
              </w:numPr>
              <w:ind w:left="887"/>
              <w:contextualSpacing/>
              <w:rPr>
                <w:rFonts w:ascii="Times New Roman" w:hAnsi="Times New Roman"/>
                <w:sz w:val="24"/>
                <w:szCs w:val="24"/>
              </w:rPr>
            </w:pPr>
            <w:r w:rsidRPr="00FC5D7A">
              <w:rPr>
                <w:rFonts w:ascii="Times New Roman" w:hAnsi="Times New Roman"/>
                <w:sz w:val="24"/>
                <w:szCs w:val="24"/>
              </w:rPr>
              <w:t>модернізація мережі закладів культури та мистецтв;</w:t>
            </w:r>
          </w:p>
          <w:p w:rsidR="0061392D" w:rsidRPr="00FC5D7A" w:rsidRDefault="0061392D" w:rsidP="00622B6A">
            <w:pPr>
              <w:numPr>
                <w:ilvl w:val="0"/>
                <w:numId w:val="12"/>
              </w:numPr>
              <w:ind w:left="887"/>
              <w:contextualSpacing/>
              <w:rPr>
                <w:rFonts w:ascii="Times New Roman" w:hAnsi="Times New Roman"/>
                <w:sz w:val="24"/>
                <w:szCs w:val="24"/>
              </w:rPr>
            </w:pPr>
            <w:r w:rsidRPr="00FC5D7A">
              <w:rPr>
                <w:rFonts w:ascii="Times New Roman" w:hAnsi="Times New Roman"/>
                <w:sz w:val="24"/>
                <w:szCs w:val="24"/>
              </w:rPr>
              <w:t>розвиток молодіжного туризму;</w:t>
            </w:r>
          </w:p>
          <w:p w:rsidR="0061392D" w:rsidRPr="00FC5D7A" w:rsidRDefault="0061392D" w:rsidP="00622B6A">
            <w:pPr>
              <w:numPr>
                <w:ilvl w:val="0"/>
                <w:numId w:val="12"/>
              </w:numPr>
              <w:ind w:left="887"/>
              <w:contextualSpacing/>
              <w:rPr>
                <w:rFonts w:ascii="Times New Roman" w:hAnsi="Times New Roman"/>
                <w:sz w:val="24"/>
                <w:szCs w:val="24"/>
              </w:rPr>
            </w:pPr>
            <w:r w:rsidRPr="00FC5D7A">
              <w:rPr>
                <w:rFonts w:ascii="Times New Roman" w:hAnsi="Times New Roman"/>
                <w:sz w:val="24"/>
                <w:szCs w:val="24"/>
              </w:rPr>
              <w:t>створення центрів патріотичного виховання молоді;</w:t>
            </w:r>
          </w:p>
          <w:p w:rsidR="0061392D" w:rsidRPr="00FC5D7A" w:rsidRDefault="0061392D" w:rsidP="00622B6A">
            <w:pPr>
              <w:numPr>
                <w:ilvl w:val="0"/>
                <w:numId w:val="12"/>
              </w:numPr>
              <w:ind w:left="887"/>
              <w:contextualSpacing/>
              <w:rPr>
                <w:rFonts w:ascii="Times New Roman" w:hAnsi="Times New Roman"/>
                <w:sz w:val="24"/>
                <w:szCs w:val="24"/>
              </w:rPr>
            </w:pPr>
            <w:r w:rsidRPr="00FC5D7A">
              <w:rPr>
                <w:rFonts w:ascii="Times New Roman" w:hAnsi="Times New Roman"/>
                <w:sz w:val="24"/>
                <w:szCs w:val="24"/>
              </w:rPr>
              <w:t>проведення різнопланових мистецьких конкурсів.</w:t>
            </w:r>
          </w:p>
          <w:p w:rsidR="0061392D" w:rsidRPr="00FC5D7A" w:rsidRDefault="0061392D" w:rsidP="00622B6A">
            <w:pPr>
              <w:ind w:firstLine="459"/>
              <w:rPr>
                <w:rFonts w:ascii="Times New Roman" w:hAnsi="Times New Roman"/>
                <w:sz w:val="24"/>
                <w:szCs w:val="24"/>
              </w:rPr>
            </w:pPr>
          </w:p>
          <w:p w:rsidR="0061392D" w:rsidRPr="00FC5D7A" w:rsidRDefault="0061392D" w:rsidP="00622B6A">
            <w:pPr>
              <w:ind w:firstLine="459"/>
              <w:rPr>
                <w:rFonts w:ascii="Times New Roman" w:hAnsi="Times New Roman"/>
                <w:sz w:val="24"/>
                <w:szCs w:val="24"/>
              </w:rPr>
            </w:pPr>
            <w:r w:rsidRPr="00FC5D7A">
              <w:rPr>
                <w:rFonts w:ascii="Times New Roman" w:hAnsi="Times New Roman"/>
                <w:b/>
                <w:color w:val="215868" w:themeColor="accent5" w:themeShade="80"/>
                <w:sz w:val="24"/>
                <w:szCs w:val="24"/>
              </w:rPr>
              <w:t xml:space="preserve">Діяльність 2.1.3. </w:t>
            </w:r>
            <w:r w:rsidRPr="00FC5D7A">
              <w:rPr>
                <w:rFonts w:ascii="Times New Roman" w:hAnsi="Times New Roman"/>
                <w:sz w:val="24"/>
                <w:szCs w:val="24"/>
              </w:rPr>
              <w:t xml:space="preserve"> Популяризація здорового способу життя серед мешканців міста:</w:t>
            </w:r>
          </w:p>
          <w:p w:rsidR="0061392D" w:rsidRPr="00FC5D7A" w:rsidRDefault="0061392D" w:rsidP="00622B6A">
            <w:pPr>
              <w:numPr>
                <w:ilvl w:val="0"/>
                <w:numId w:val="13"/>
              </w:numPr>
              <w:ind w:left="887"/>
              <w:contextualSpacing/>
              <w:rPr>
                <w:rFonts w:ascii="Times New Roman" w:hAnsi="Times New Roman"/>
                <w:sz w:val="24"/>
                <w:szCs w:val="24"/>
              </w:rPr>
            </w:pPr>
            <w:r w:rsidRPr="00FC5D7A">
              <w:rPr>
                <w:rFonts w:ascii="Times New Roman" w:hAnsi="Times New Roman"/>
                <w:sz w:val="24"/>
                <w:szCs w:val="24"/>
              </w:rPr>
              <w:t>створення та розвиток дитячих фізкультурно-спортивних клубів;</w:t>
            </w:r>
          </w:p>
          <w:p w:rsidR="0061392D" w:rsidRPr="00FC5D7A" w:rsidRDefault="0061392D" w:rsidP="00622B6A">
            <w:pPr>
              <w:numPr>
                <w:ilvl w:val="0"/>
                <w:numId w:val="13"/>
              </w:numPr>
              <w:ind w:left="887"/>
              <w:contextualSpacing/>
              <w:rPr>
                <w:rFonts w:ascii="Times New Roman" w:hAnsi="Times New Roman"/>
                <w:sz w:val="24"/>
                <w:szCs w:val="24"/>
              </w:rPr>
            </w:pPr>
            <w:r w:rsidRPr="00FC5D7A">
              <w:rPr>
                <w:rFonts w:ascii="Times New Roman" w:hAnsi="Times New Roman"/>
                <w:sz w:val="24"/>
                <w:szCs w:val="24"/>
              </w:rPr>
              <w:t>організація та проведення різного роду спортивних  змагань на першість міста;</w:t>
            </w:r>
          </w:p>
          <w:p w:rsidR="0061392D" w:rsidRPr="00FC5D7A" w:rsidRDefault="0061392D" w:rsidP="00622B6A">
            <w:pPr>
              <w:numPr>
                <w:ilvl w:val="0"/>
                <w:numId w:val="13"/>
              </w:numPr>
              <w:ind w:left="887"/>
              <w:contextualSpacing/>
              <w:rPr>
                <w:rFonts w:ascii="Times New Roman" w:hAnsi="Times New Roman"/>
                <w:sz w:val="24"/>
                <w:szCs w:val="24"/>
              </w:rPr>
            </w:pPr>
            <w:r w:rsidRPr="00FC5D7A">
              <w:rPr>
                <w:rFonts w:ascii="Times New Roman" w:hAnsi="Times New Roman"/>
                <w:sz w:val="24"/>
                <w:szCs w:val="24"/>
              </w:rPr>
              <w:t>проведення інформаційних кампаній щодо негативного впливу алкоголю, нікотину та наркотичних речовин на здоров’я людини;</w:t>
            </w:r>
          </w:p>
          <w:p w:rsidR="0061392D" w:rsidRPr="0061392D" w:rsidRDefault="0061392D" w:rsidP="0061392D">
            <w:pPr>
              <w:numPr>
                <w:ilvl w:val="0"/>
                <w:numId w:val="13"/>
              </w:numPr>
              <w:ind w:left="887"/>
              <w:contextualSpacing/>
              <w:rPr>
                <w:rFonts w:ascii="Times New Roman" w:hAnsi="Times New Roman"/>
                <w:sz w:val="24"/>
                <w:szCs w:val="24"/>
              </w:rPr>
            </w:pPr>
            <w:r w:rsidRPr="00FC5D7A">
              <w:rPr>
                <w:rFonts w:ascii="Times New Roman" w:hAnsi="Times New Roman"/>
                <w:sz w:val="24"/>
                <w:szCs w:val="24"/>
              </w:rPr>
              <w:t>проведення масових заходів щодо пропаганди здорового способу життя.</w:t>
            </w:r>
          </w:p>
        </w:tc>
      </w:tr>
      <w:tr w:rsidR="0061392D" w:rsidRPr="00FC5D7A" w:rsidTr="009C6D7D">
        <w:tc>
          <w:tcPr>
            <w:tcW w:w="3183" w:type="dxa"/>
            <w:shd w:val="clear" w:color="auto" w:fill="FDE9D9" w:themeFill="accent6" w:themeFillTint="33"/>
          </w:tcPr>
          <w:p w:rsidR="0061392D" w:rsidRPr="00FC5D7A" w:rsidRDefault="0061392D" w:rsidP="00622B6A">
            <w:pPr>
              <w:rPr>
                <w:rFonts w:ascii="Times New Roman" w:hAnsi="Times New Roman"/>
                <w:b/>
                <w:color w:val="215868" w:themeColor="accent5" w:themeShade="80"/>
                <w:sz w:val="32"/>
                <w:szCs w:val="32"/>
                <w:u w:val="single"/>
              </w:rPr>
            </w:pPr>
            <w:r w:rsidRPr="00FC5D7A">
              <w:rPr>
                <w:rFonts w:ascii="Times New Roman" w:hAnsi="Times New Roman"/>
                <w:b/>
                <w:color w:val="215868" w:themeColor="accent5" w:themeShade="80"/>
                <w:sz w:val="24"/>
                <w:szCs w:val="24"/>
              </w:rPr>
              <w:t>Операційна ціль 2.2</w:t>
            </w:r>
            <w:r w:rsidRPr="00FC5D7A">
              <w:rPr>
                <w:rFonts w:ascii="Times New Roman" w:hAnsi="Times New Roman"/>
                <w:b/>
                <w:color w:val="215868" w:themeColor="accent5" w:themeShade="80"/>
                <w:sz w:val="32"/>
                <w:szCs w:val="32"/>
                <w:u w:val="single"/>
              </w:rPr>
              <w:t xml:space="preserve">  </w:t>
            </w:r>
          </w:p>
          <w:p w:rsidR="0061392D" w:rsidRPr="00FC5D7A" w:rsidRDefault="0061392D" w:rsidP="00622B6A">
            <w:pPr>
              <w:ind w:firstLine="22"/>
              <w:rPr>
                <w:rFonts w:ascii="Times New Roman" w:hAnsi="Times New Roman"/>
                <w:b/>
                <w:color w:val="FFFFFF" w:themeColor="background1"/>
                <w:sz w:val="28"/>
                <w:szCs w:val="28"/>
              </w:rPr>
            </w:pPr>
          </w:p>
          <w:p w:rsidR="0061392D" w:rsidRPr="00FC5D7A" w:rsidRDefault="0061392D" w:rsidP="00622B6A">
            <w:pPr>
              <w:ind w:firstLine="22"/>
              <w:rPr>
                <w:rFonts w:ascii="Times New Roman" w:hAnsi="Times New Roman"/>
                <w:b/>
                <w:sz w:val="24"/>
                <w:szCs w:val="24"/>
              </w:rPr>
            </w:pPr>
            <w:r w:rsidRPr="00FC5D7A">
              <w:rPr>
                <w:rFonts w:ascii="Times New Roman" w:hAnsi="Times New Roman"/>
                <w:b/>
                <w:sz w:val="24"/>
                <w:szCs w:val="24"/>
              </w:rPr>
              <w:t>Реконструкція та оновлення транспортної інфраструктури міста</w:t>
            </w:r>
          </w:p>
        </w:tc>
        <w:tc>
          <w:tcPr>
            <w:tcW w:w="7012" w:type="dxa"/>
            <w:gridSpan w:val="7"/>
          </w:tcPr>
          <w:p w:rsidR="0061392D" w:rsidRPr="00FC5D7A" w:rsidRDefault="0061392D" w:rsidP="00622B6A">
            <w:pPr>
              <w:ind w:firstLine="459"/>
              <w:rPr>
                <w:rFonts w:ascii="Times New Roman" w:hAnsi="Times New Roman"/>
                <w:sz w:val="24"/>
                <w:szCs w:val="24"/>
              </w:rPr>
            </w:pPr>
            <w:r w:rsidRPr="00FC5D7A">
              <w:rPr>
                <w:rFonts w:ascii="Times New Roman" w:hAnsi="Times New Roman"/>
                <w:b/>
                <w:color w:val="215868" w:themeColor="accent5" w:themeShade="80"/>
                <w:sz w:val="24"/>
                <w:szCs w:val="24"/>
              </w:rPr>
              <w:t>Діяльність 2.2.1</w:t>
            </w:r>
            <w:r w:rsidRPr="00FC5D7A">
              <w:rPr>
                <w:rFonts w:ascii="Times New Roman" w:hAnsi="Times New Roman"/>
                <w:b/>
                <w:color w:val="632423" w:themeColor="accent2" w:themeShade="80"/>
                <w:sz w:val="24"/>
                <w:szCs w:val="24"/>
              </w:rPr>
              <w:t>.</w:t>
            </w:r>
            <w:r w:rsidRPr="00FC5D7A">
              <w:rPr>
                <w:rFonts w:ascii="Times New Roman" w:hAnsi="Times New Roman"/>
                <w:sz w:val="24"/>
                <w:szCs w:val="24"/>
              </w:rPr>
              <w:t xml:space="preserve"> Реконструкція дорожнього покриття в місті:</w:t>
            </w:r>
          </w:p>
          <w:p w:rsidR="0061392D" w:rsidRPr="00FC5D7A" w:rsidRDefault="0061392D" w:rsidP="00622B6A">
            <w:pPr>
              <w:numPr>
                <w:ilvl w:val="0"/>
                <w:numId w:val="15"/>
              </w:numPr>
              <w:ind w:left="817"/>
              <w:contextualSpacing/>
              <w:rPr>
                <w:rFonts w:ascii="Times New Roman" w:hAnsi="Times New Roman"/>
                <w:sz w:val="24"/>
                <w:szCs w:val="24"/>
              </w:rPr>
            </w:pPr>
            <w:r w:rsidRPr="00FC5D7A">
              <w:rPr>
                <w:rFonts w:ascii="Times New Roman" w:hAnsi="Times New Roman"/>
                <w:sz w:val="24"/>
                <w:szCs w:val="24"/>
              </w:rPr>
              <w:t>ремонт асфальтного покриття доріг;</w:t>
            </w:r>
          </w:p>
          <w:p w:rsidR="0061392D" w:rsidRPr="00FC5D7A" w:rsidRDefault="0061392D" w:rsidP="00622B6A">
            <w:pPr>
              <w:numPr>
                <w:ilvl w:val="0"/>
                <w:numId w:val="15"/>
              </w:numPr>
              <w:ind w:left="817"/>
              <w:contextualSpacing/>
              <w:rPr>
                <w:rFonts w:ascii="Times New Roman" w:hAnsi="Times New Roman"/>
                <w:sz w:val="24"/>
                <w:szCs w:val="24"/>
              </w:rPr>
            </w:pPr>
            <w:r w:rsidRPr="00FC5D7A">
              <w:rPr>
                <w:rFonts w:ascii="Times New Roman" w:hAnsi="Times New Roman"/>
                <w:sz w:val="24"/>
                <w:szCs w:val="24"/>
              </w:rPr>
              <w:t>ремонт покриття тротуарів міста;</w:t>
            </w:r>
          </w:p>
          <w:p w:rsidR="0061392D" w:rsidRPr="00FC5D7A" w:rsidRDefault="0061392D" w:rsidP="00622B6A">
            <w:pPr>
              <w:numPr>
                <w:ilvl w:val="0"/>
                <w:numId w:val="15"/>
              </w:numPr>
              <w:ind w:left="817"/>
              <w:contextualSpacing/>
              <w:rPr>
                <w:rFonts w:ascii="Times New Roman" w:hAnsi="Times New Roman"/>
                <w:sz w:val="24"/>
                <w:szCs w:val="24"/>
              </w:rPr>
            </w:pPr>
            <w:r w:rsidRPr="00FC5D7A">
              <w:rPr>
                <w:rFonts w:ascii="Times New Roman" w:hAnsi="Times New Roman"/>
                <w:sz w:val="24"/>
                <w:szCs w:val="24"/>
              </w:rPr>
              <w:t>облаштування велосипедних доріжок в межах транспортної мережі міста;</w:t>
            </w:r>
          </w:p>
          <w:p w:rsidR="0061392D" w:rsidRPr="00FC5D7A" w:rsidRDefault="0061392D" w:rsidP="00622B6A">
            <w:pPr>
              <w:numPr>
                <w:ilvl w:val="0"/>
                <w:numId w:val="15"/>
              </w:numPr>
              <w:ind w:left="817"/>
              <w:contextualSpacing/>
              <w:rPr>
                <w:rFonts w:ascii="Times New Roman" w:hAnsi="Times New Roman"/>
                <w:sz w:val="24"/>
                <w:szCs w:val="24"/>
              </w:rPr>
            </w:pPr>
            <w:r w:rsidRPr="00FC5D7A">
              <w:rPr>
                <w:rFonts w:ascii="Times New Roman" w:hAnsi="Times New Roman"/>
                <w:sz w:val="24"/>
                <w:szCs w:val="24"/>
              </w:rPr>
              <w:t>будівництво об’їзних доріг з метою оптимізації транспортних потоків та розвантаження доріг.</w:t>
            </w:r>
          </w:p>
          <w:p w:rsidR="0061392D" w:rsidRPr="00FC5D7A" w:rsidRDefault="0061392D" w:rsidP="00622B6A">
            <w:pPr>
              <w:ind w:left="817"/>
              <w:contextualSpacing/>
              <w:rPr>
                <w:rFonts w:ascii="Times New Roman" w:hAnsi="Times New Roman"/>
                <w:color w:val="215868" w:themeColor="accent5" w:themeShade="80"/>
                <w:sz w:val="24"/>
                <w:szCs w:val="24"/>
              </w:rPr>
            </w:pPr>
          </w:p>
          <w:p w:rsidR="0061392D" w:rsidRPr="00FC5D7A" w:rsidRDefault="0061392D" w:rsidP="00622B6A">
            <w:pPr>
              <w:ind w:firstLine="459"/>
              <w:rPr>
                <w:rFonts w:ascii="Times New Roman" w:hAnsi="Times New Roman"/>
                <w:sz w:val="24"/>
                <w:szCs w:val="24"/>
              </w:rPr>
            </w:pPr>
            <w:r w:rsidRPr="00FC5D7A">
              <w:rPr>
                <w:rFonts w:ascii="Times New Roman" w:hAnsi="Times New Roman"/>
                <w:b/>
                <w:color w:val="215868" w:themeColor="accent5" w:themeShade="80"/>
                <w:sz w:val="24"/>
                <w:szCs w:val="24"/>
              </w:rPr>
              <w:t>Діяльність</w:t>
            </w:r>
            <w:r w:rsidRPr="00FC5D7A">
              <w:rPr>
                <w:rFonts w:ascii="Times New Roman" w:hAnsi="Times New Roman"/>
                <w:color w:val="215868" w:themeColor="accent5" w:themeShade="80"/>
                <w:sz w:val="24"/>
                <w:szCs w:val="24"/>
              </w:rPr>
              <w:t xml:space="preserve"> </w:t>
            </w:r>
            <w:r w:rsidRPr="00FC5D7A">
              <w:rPr>
                <w:rFonts w:ascii="Times New Roman" w:hAnsi="Times New Roman"/>
                <w:b/>
                <w:color w:val="215868" w:themeColor="accent5" w:themeShade="80"/>
                <w:sz w:val="24"/>
                <w:szCs w:val="24"/>
              </w:rPr>
              <w:t>2.2.2.</w:t>
            </w:r>
            <w:r w:rsidRPr="00FC5D7A">
              <w:rPr>
                <w:rFonts w:ascii="Times New Roman" w:hAnsi="Times New Roman"/>
                <w:sz w:val="24"/>
                <w:szCs w:val="24"/>
              </w:rPr>
              <w:t xml:space="preserve"> Оновлення транспортної інфраструктури міста:</w:t>
            </w:r>
          </w:p>
          <w:p w:rsidR="0061392D" w:rsidRPr="00FC5D7A" w:rsidRDefault="0061392D" w:rsidP="00622B6A">
            <w:pPr>
              <w:numPr>
                <w:ilvl w:val="0"/>
                <w:numId w:val="16"/>
              </w:numPr>
              <w:ind w:left="817"/>
              <w:contextualSpacing/>
              <w:rPr>
                <w:rFonts w:ascii="Times New Roman" w:hAnsi="Times New Roman"/>
                <w:sz w:val="24"/>
                <w:szCs w:val="24"/>
              </w:rPr>
            </w:pPr>
            <w:r w:rsidRPr="00FC5D7A">
              <w:rPr>
                <w:rFonts w:ascii="Times New Roman" w:hAnsi="Times New Roman"/>
                <w:sz w:val="24"/>
                <w:szCs w:val="24"/>
              </w:rPr>
              <w:t>оптимізація розміщення та облаштування автобусних зупинок в місті;</w:t>
            </w:r>
          </w:p>
          <w:p w:rsidR="0061392D" w:rsidRPr="00FC5D7A" w:rsidRDefault="0061392D" w:rsidP="00622B6A">
            <w:pPr>
              <w:numPr>
                <w:ilvl w:val="0"/>
                <w:numId w:val="16"/>
              </w:numPr>
              <w:ind w:left="817"/>
              <w:contextualSpacing/>
              <w:rPr>
                <w:rFonts w:ascii="Times New Roman" w:hAnsi="Times New Roman"/>
                <w:sz w:val="24"/>
                <w:szCs w:val="24"/>
              </w:rPr>
            </w:pPr>
            <w:r w:rsidRPr="00FC5D7A">
              <w:rPr>
                <w:rFonts w:ascii="Times New Roman" w:hAnsi="Times New Roman"/>
                <w:sz w:val="24"/>
                <w:szCs w:val="24"/>
              </w:rPr>
              <w:t>забезпечення відеоспостереження у місцях інтенсивного руху та масового скупчення людей;</w:t>
            </w:r>
          </w:p>
          <w:p w:rsidR="0061392D" w:rsidRPr="00FC5D7A" w:rsidRDefault="0061392D" w:rsidP="00622B6A">
            <w:pPr>
              <w:numPr>
                <w:ilvl w:val="0"/>
                <w:numId w:val="16"/>
              </w:numPr>
              <w:ind w:left="817"/>
              <w:contextualSpacing/>
              <w:rPr>
                <w:rFonts w:ascii="Times New Roman" w:hAnsi="Times New Roman"/>
                <w:sz w:val="24"/>
                <w:szCs w:val="24"/>
              </w:rPr>
            </w:pPr>
            <w:r w:rsidRPr="00FC5D7A">
              <w:rPr>
                <w:rFonts w:ascii="Times New Roman" w:hAnsi="Times New Roman"/>
                <w:sz w:val="24"/>
                <w:szCs w:val="24"/>
              </w:rPr>
              <w:t xml:space="preserve">забезпечення транспортного сполучення з віддаленими </w:t>
            </w:r>
            <w:r w:rsidRPr="00FC5D7A">
              <w:rPr>
                <w:rFonts w:ascii="Times New Roman" w:hAnsi="Times New Roman"/>
                <w:sz w:val="24"/>
                <w:szCs w:val="24"/>
              </w:rPr>
              <w:lastRenderedPageBreak/>
              <w:t>районами міста;</w:t>
            </w:r>
          </w:p>
          <w:p w:rsidR="0061392D" w:rsidRPr="00FC5D7A" w:rsidRDefault="0061392D" w:rsidP="00622B6A">
            <w:pPr>
              <w:numPr>
                <w:ilvl w:val="0"/>
                <w:numId w:val="16"/>
              </w:numPr>
              <w:ind w:left="817"/>
              <w:contextualSpacing/>
              <w:rPr>
                <w:rFonts w:ascii="Times New Roman" w:hAnsi="Times New Roman"/>
                <w:sz w:val="24"/>
                <w:szCs w:val="24"/>
              </w:rPr>
            </w:pPr>
            <w:r w:rsidRPr="00FC5D7A">
              <w:rPr>
                <w:rFonts w:ascii="Times New Roman" w:hAnsi="Times New Roman"/>
                <w:sz w:val="24"/>
                <w:szCs w:val="24"/>
              </w:rPr>
              <w:t>контроль щодо дотримання правових норм діяльності суб’єктів господарювання у забезпеченні транспортних перевезень в місті.</w:t>
            </w:r>
          </w:p>
        </w:tc>
      </w:tr>
      <w:tr w:rsidR="0061392D" w:rsidRPr="00FC5D7A" w:rsidTr="009C6D7D">
        <w:tc>
          <w:tcPr>
            <w:tcW w:w="3183" w:type="dxa"/>
            <w:shd w:val="clear" w:color="auto" w:fill="FDE9D9" w:themeFill="accent6" w:themeFillTint="33"/>
          </w:tcPr>
          <w:p w:rsidR="0061392D" w:rsidRPr="00FC5D7A" w:rsidRDefault="0061392D" w:rsidP="00622B6A">
            <w:pPr>
              <w:ind w:firstLine="22"/>
              <w:rPr>
                <w:rFonts w:ascii="Times New Roman" w:hAnsi="Times New Roman"/>
                <w:b/>
                <w:color w:val="215868" w:themeColor="accent5" w:themeShade="80"/>
                <w:sz w:val="32"/>
                <w:szCs w:val="32"/>
              </w:rPr>
            </w:pPr>
            <w:r w:rsidRPr="00FC5D7A">
              <w:rPr>
                <w:rFonts w:ascii="Times New Roman" w:hAnsi="Times New Roman"/>
                <w:b/>
                <w:color w:val="215868" w:themeColor="accent5" w:themeShade="80"/>
                <w:sz w:val="24"/>
                <w:szCs w:val="24"/>
              </w:rPr>
              <w:lastRenderedPageBreak/>
              <w:t>Операційна ціль 2.3</w:t>
            </w:r>
          </w:p>
          <w:p w:rsidR="0061392D" w:rsidRPr="00FC5D7A" w:rsidRDefault="0061392D" w:rsidP="00622B6A">
            <w:pPr>
              <w:ind w:firstLine="22"/>
              <w:rPr>
                <w:rFonts w:ascii="Times New Roman" w:hAnsi="Times New Roman"/>
                <w:b/>
                <w:color w:val="984806" w:themeColor="accent6" w:themeShade="80"/>
                <w:sz w:val="28"/>
                <w:szCs w:val="28"/>
              </w:rPr>
            </w:pPr>
            <w:r w:rsidRPr="00FC5D7A">
              <w:rPr>
                <w:rFonts w:ascii="Times New Roman" w:hAnsi="Times New Roman"/>
                <w:b/>
                <w:sz w:val="24"/>
                <w:szCs w:val="24"/>
              </w:rPr>
              <w:t>Модернізація інженерної інфраструктури та управління ЖКГ</w:t>
            </w:r>
            <w:r w:rsidRPr="00FC5D7A">
              <w:rPr>
                <w:rFonts w:ascii="Times New Roman" w:hAnsi="Times New Roman"/>
                <w:b/>
                <w:color w:val="984806" w:themeColor="accent6" w:themeShade="80"/>
                <w:sz w:val="28"/>
                <w:szCs w:val="28"/>
              </w:rPr>
              <w:t xml:space="preserve"> </w:t>
            </w:r>
          </w:p>
        </w:tc>
        <w:tc>
          <w:tcPr>
            <w:tcW w:w="7012" w:type="dxa"/>
            <w:gridSpan w:val="7"/>
          </w:tcPr>
          <w:p w:rsidR="0061392D" w:rsidRPr="00FC5D7A" w:rsidRDefault="0061392D" w:rsidP="00622B6A">
            <w:pPr>
              <w:ind w:firstLine="459"/>
              <w:rPr>
                <w:rFonts w:ascii="Times New Roman" w:hAnsi="Times New Roman"/>
                <w:sz w:val="24"/>
                <w:szCs w:val="24"/>
              </w:rPr>
            </w:pPr>
            <w:r w:rsidRPr="00FC5D7A">
              <w:rPr>
                <w:rFonts w:ascii="Times New Roman" w:hAnsi="Times New Roman"/>
                <w:b/>
                <w:color w:val="215868" w:themeColor="accent5" w:themeShade="80"/>
                <w:sz w:val="24"/>
                <w:szCs w:val="24"/>
              </w:rPr>
              <w:t>Діяльність 2.3.1</w:t>
            </w:r>
            <w:r w:rsidRPr="00FC5D7A">
              <w:rPr>
                <w:rFonts w:ascii="Times New Roman" w:hAnsi="Times New Roman"/>
                <w:b/>
                <w:color w:val="632423" w:themeColor="accent2" w:themeShade="80"/>
                <w:sz w:val="24"/>
                <w:szCs w:val="24"/>
              </w:rPr>
              <w:t>.</w:t>
            </w:r>
            <w:r w:rsidRPr="00FC5D7A">
              <w:rPr>
                <w:rFonts w:ascii="Times New Roman" w:hAnsi="Times New Roman"/>
                <w:b/>
                <w:sz w:val="24"/>
                <w:szCs w:val="24"/>
              </w:rPr>
              <w:t xml:space="preserve"> </w:t>
            </w:r>
            <w:r w:rsidRPr="00FC5D7A">
              <w:rPr>
                <w:rFonts w:ascii="Times New Roman" w:hAnsi="Times New Roman"/>
                <w:sz w:val="24"/>
                <w:szCs w:val="24"/>
              </w:rPr>
              <w:t xml:space="preserve">Підвищення ефективності функціонування ЖКГ: </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а) удосконалення системи контролінгу якості надання послуг підприємствами житлово-комунальної сфери;</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б) розвиток конкурентного середовища з надання послуг ЖКГ;</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 xml:space="preserve">в) створення мережі громадських </w:t>
            </w:r>
            <w:proofErr w:type="spellStart"/>
            <w:r w:rsidRPr="00FC5D7A">
              <w:rPr>
                <w:rFonts w:ascii="Times New Roman" w:hAnsi="Times New Roman"/>
                <w:sz w:val="24"/>
                <w:szCs w:val="24"/>
              </w:rPr>
              <w:t>вбиралень</w:t>
            </w:r>
            <w:proofErr w:type="spellEnd"/>
            <w:r w:rsidRPr="00FC5D7A">
              <w:rPr>
                <w:rFonts w:ascii="Times New Roman" w:hAnsi="Times New Roman"/>
                <w:sz w:val="24"/>
                <w:szCs w:val="24"/>
              </w:rPr>
              <w:t>.</w:t>
            </w:r>
          </w:p>
          <w:p w:rsidR="0061392D" w:rsidRPr="00FC5D7A" w:rsidRDefault="0061392D" w:rsidP="00622B6A">
            <w:pPr>
              <w:ind w:firstLine="459"/>
              <w:rPr>
                <w:rFonts w:ascii="Times New Roman" w:hAnsi="Times New Roman"/>
                <w:b/>
                <w:color w:val="632423" w:themeColor="accent2" w:themeShade="80"/>
                <w:sz w:val="24"/>
                <w:szCs w:val="24"/>
              </w:rPr>
            </w:pPr>
          </w:p>
          <w:p w:rsidR="0061392D" w:rsidRPr="00FC5D7A" w:rsidRDefault="0061392D" w:rsidP="00622B6A">
            <w:pPr>
              <w:ind w:firstLine="459"/>
              <w:rPr>
                <w:rFonts w:ascii="Times New Roman" w:hAnsi="Times New Roman"/>
                <w:sz w:val="24"/>
                <w:szCs w:val="24"/>
              </w:rPr>
            </w:pPr>
            <w:r w:rsidRPr="00FC5D7A">
              <w:rPr>
                <w:rFonts w:ascii="Times New Roman" w:hAnsi="Times New Roman"/>
                <w:b/>
                <w:color w:val="215868" w:themeColor="accent5" w:themeShade="80"/>
                <w:sz w:val="24"/>
                <w:szCs w:val="24"/>
              </w:rPr>
              <w:t>Діяльність 2.3.2.</w:t>
            </w:r>
            <w:r w:rsidRPr="00FC5D7A">
              <w:rPr>
                <w:rFonts w:ascii="Times New Roman" w:hAnsi="Times New Roman"/>
                <w:b/>
                <w:sz w:val="24"/>
                <w:szCs w:val="24"/>
              </w:rPr>
              <w:t xml:space="preserve"> </w:t>
            </w:r>
            <w:r w:rsidRPr="00FC5D7A">
              <w:rPr>
                <w:rFonts w:ascii="Times New Roman" w:hAnsi="Times New Roman"/>
                <w:sz w:val="24"/>
                <w:szCs w:val="24"/>
              </w:rPr>
              <w:t>Реконструкція та модернізація інженерної інфраструктури</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а) реконструкція та будівництво нових мереж водовідведення;</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 xml:space="preserve">б) реконструкція </w:t>
            </w:r>
            <w:proofErr w:type="spellStart"/>
            <w:r w:rsidRPr="00FC5D7A">
              <w:rPr>
                <w:rFonts w:ascii="Times New Roman" w:hAnsi="Times New Roman"/>
                <w:sz w:val="24"/>
                <w:szCs w:val="24"/>
              </w:rPr>
              <w:t>каналізаційно</w:t>
            </w:r>
            <w:proofErr w:type="spellEnd"/>
            <w:r w:rsidRPr="00FC5D7A">
              <w:rPr>
                <w:rFonts w:ascii="Times New Roman" w:hAnsi="Times New Roman"/>
                <w:sz w:val="24"/>
                <w:szCs w:val="24"/>
              </w:rPr>
              <w:t>-очисних споруд та встановлення новітнього обладнання задля забезпечення ефективного функціонування даної системи;</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в) модернізація систем водопостачання шляхом впровадження інноваційних енергоефективних технологій забезпечення питною водою громади міста;</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г) будівництво нових ліній електропередачі та модернізація мережі вуличного освітлення міста;</w:t>
            </w:r>
          </w:p>
          <w:p w:rsidR="0061392D" w:rsidRPr="00FC5D7A" w:rsidRDefault="0061392D" w:rsidP="00622B6A">
            <w:pPr>
              <w:ind w:firstLine="459"/>
              <w:rPr>
                <w:rFonts w:ascii="Times New Roman" w:hAnsi="Times New Roman"/>
                <w:sz w:val="24"/>
                <w:szCs w:val="24"/>
              </w:rPr>
            </w:pPr>
            <w:r w:rsidRPr="00FC5D7A">
              <w:rPr>
                <w:rFonts w:ascii="Times New Roman" w:hAnsi="Times New Roman"/>
                <w:sz w:val="24"/>
                <w:szCs w:val="24"/>
              </w:rPr>
              <w:t>д) оптимізація системи теплопостачання.</w:t>
            </w:r>
          </w:p>
          <w:p w:rsidR="0061392D" w:rsidRPr="00FC5D7A" w:rsidRDefault="0061392D" w:rsidP="00622B6A">
            <w:pPr>
              <w:ind w:firstLine="459"/>
              <w:rPr>
                <w:rFonts w:ascii="Times New Roman" w:hAnsi="Times New Roman"/>
                <w:sz w:val="24"/>
                <w:szCs w:val="24"/>
              </w:rPr>
            </w:pPr>
          </w:p>
        </w:tc>
      </w:tr>
    </w:tbl>
    <w:p w:rsidR="0061392D" w:rsidRPr="00FC5D7A" w:rsidRDefault="0061392D" w:rsidP="00FC5D7A">
      <w:pPr>
        <w:spacing w:after="0" w:line="240" w:lineRule="auto"/>
        <w:jc w:val="both"/>
        <w:rPr>
          <w:rFonts w:ascii="Times New Roman" w:eastAsia="Calibri" w:hAnsi="Times New Roman" w:cs="Times New Roman"/>
          <w:b/>
          <w:color w:val="C00000"/>
          <w:sz w:val="28"/>
          <w:szCs w:val="28"/>
          <w:lang w:eastAsia="en-US"/>
        </w:rPr>
      </w:pPr>
    </w:p>
    <w:p w:rsidR="00FC5D7A" w:rsidRPr="00FC5D7A" w:rsidRDefault="00FC5D7A" w:rsidP="00FC5D7A">
      <w:pPr>
        <w:spacing w:after="0" w:line="240" w:lineRule="auto"/>
        <w:ind w:firstLine="709"/>
        <w:jc w:val="center"/>
        <w:rPr>
          <w:rFonts w:ascii="Times New Roman" w:eastAsia="Calibri" w:hAnsi="Times New Roman" w:cs="Times New Roman"/>
          <w:b/>
          <w:sz w:val="24"/>
          <w:szCs w:val="24"/>
          <w:lang w:eastAsia="en-US"/>
        </w:rPr>
      </w:pPr>
      <w:r w:rsidRPr="00FC5D7A">
        <w:rPr>
          <w:rFonts w:ascii="Times New Roman" w:eastAsia="Calibri" w:hAnsi="Times New Roman" w:cs="Times New Roman"/>
          <w:b/>
          <w:color w:val="215868" w:themeColor="accent5" w:themeShade="80"/>
          <w:sz w:val="24"/>
          <w:szCs w:val="24"/>
          <w:lang w:eastAsia="en-US"/>
        </w:rPr>
        <w:t>Ключові індикатори досягнення оперативних цілей за сектором:</w:t>
      </w:r>
    </w:p>
    <w:tbl>
      <w:tblPr>
        <w:tblStyle w:val="TableGrid1"/>
        <w:tblW w:w="0" w:type="auto"/>
        <w:tblLook w:val="04A0" w:firstRow="1" w:lastRow="0" w:firstColumn="1" w:lastColumn="0" w:noHBand="0" w:noVBand="1"/>
      </w:tblPr>
      <w:tblGrid>
        <w:gridCol w:w="4118"/>
        <w:gridCol w:w="995"/>
        <w:gridCol w:w="1212"/>
        <w:gridCol w:w="1100"/>
        <w:gridCol w:w="1100"/>
        <w:gridCol w:w="1104"/>
      </w:tblGrid>
      <w:tr w:rsidR="00FC5D7A" w:rsidRPr="00FC5D7A" w:rsidTr="00FC5D7A">
        <w:tc>
          <w:tcPr>
            <w:tcW w:w="4118" w:type="dxa"/>
            <w:vMerge w:val="restart"/>
            <w:shd w:val="clear" w:color="auto" w:fill="FBD4B4" w:themeFill="accent6" w:themeFillTint="66"/>
            <w:vAlign w:val="center"/>
          </w:tcPr>
          <w:p w:rsidR="00FC5D7A" w:rsidRPr="00FC5D7A" w:rsidRDefault="00FC5D7A" w:rsidP="00FC5D7A">
            <w:pPr>
              <w:jc w:val="center"/>
              <w:rPr>
                <w:rFonts w:ascii="Times New Roman" w:hAnsi="Times New Roman"/>
                <w:b/>
                <w:sz w:val="28"/>
                <w:szCs w:val="28"/>
              </w:rPr>
            </w:pPr>
            <w:r w:rsidRPr="00FC5D7A">
              <w:rPr>
                <w:rFonts w:ascii="Times New Roman" w:hAnsi="Times New Roman"/>
                <w:b/>
                <w:sz w:val="28"/>
                <w:szCs w:val="28"/>
              </w:rPr>
              <w:t>Найменування індикатора</w:t>
            </w:r>
          </w:p>
        </w:tc>
        <w:tc>
          <w:tcPr>
            <w:tcW w:w="995" w:type="dxa"/>
            <w:vMerge w:val="restart"/>
            <w:shd w:val="clear" w:color="auto" w:fill="FBD4B4" w:themeFill="accent6" w:themeFillTint="66"/>
          </w:tcPr>
          <w:p w:rsidR="00FC5D7A" w:rsidRPr="00FC5D7A" w:rsidRDefault="00FC5D7A" w:rsidP="00FC5D7A">
            <w:pPr>
              <w:ind w:firstLine="12"/>
              <w:jc w:val="center"/>
              <w:rPr>
                <w:rFonts w:ascii="Times New Roman" w:hAnsi="Times New Roman"/>
              </w:rPr>
            </w:pPr>
            <w:r w:rsidRPr="00FC5D7A">
              <w:rPr>
                <w:rFonts w:ascii="Times New Roman" w:hAnsi="Times New Roman"/>
              </w:rPr>
              <w:t>Одиниця виміру</w:t>
            </w:r>
          </w:p>
        </w:tc>
        <w:tc>
          <w:tcPr>
            <w:tcW w:w="1212" w:type="dxa"/>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Фактичне значення індикатора на початок реалізації  Стратегії</w:t>
            </w:r>
          </w:p>
        </w:tc>
        <w:tc>
          <w:tcPr>
            <w:tcW w:w="3304" w:type="dxa"/>
            <w:gridSpan w:val="3"/>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Прогнозні значення індикатора</w:t>
            </w:r>
          </w:p>
        </w:tc>
      </w:tr>
      <w:tr w:rsidR="00FC5D7A" w:rsidRPr="00FC5D7A" w:rsidTr="00FC5D7A">
        <w:tc>
          <w:tcPr>
            <w:tcW w:w="4118" w:type="dxa"/>
            <w:vMerge/>
            <w:shd w:val="clear" w:color="auto" w:fill="FBD4B4" w:themeFill="accent6" w:themeFillTint="66"/>
          </w:tcPr>
          <w:p w:rsidR="00FC5D7A" w:rsidRPr="00FC5D7A" w:rsidRDefault="00FC5D7A" w:rsidP="00FC5D7A">
            <w:pPr>
              <w:rPr>
                <w:rFonts w:ascii="Times New Roman" w:hAnsi="Times New Roman"/>
              </w:rPr>
            </w:pPr>
          </w:p>
        </w:tc>
        <w:tc>
          <w:tcPr>
            <w:tcW w:w="995" w:type="dxa"/>
            <w:vMerge/>
            <w:shd w:val="clear" w:color="auto" w:fill="FBD4B4" w:themeFill="accent6" w:themeFillTint="66"/>
          </w:tcPr>
          <w:p w:rsidR="00FC5D7A" w:rsidRPr="00FC5D7A" w:rsidRDefault="00FC5D7A" w:rsidP="00FC5D7A">
            <w:pPr>
              <w:ind w:firstLine="12"/>
              <w:jc w:val="center"/>
              <w:rPr>
                <w:rFonts w:ascii="Times New Roman" w:hAnsi="Times New Roman"/>
              </w:rPr>
            </w:pPr>
          </w:p>
        </w:tc>
        <w:tc>
          <w:tcPr>
            <w:tcW w:w="1212" w:type="dxa"/>
            <w:vMerge/>
            <w:shd w:val="clear" w:color="auto" w:fill="FBD4B4" w:themeFill="accent6" w:themeFillTint="66"/>
          </w:tcPr>
          <w:p w:rsidR="00FC5D7A" w:rsidRPr="00FC5D7A" w:rsidRDefault="00FC5D7A" w:rsidP="00FC5D7A">
            <w:pPr>
              <w:rPr>
                <w:rFonts w:ascii="Times New Roman" w:hAnsi="Times New Roman"/>
              </w:rPr>
            </w:pPr>
          </w:p>
        </w:tc>
        <w:tc>
          <w:tcPr>
            <w:tcW w:w="1100"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 етапу реалізації  Стратегії</w:t>
            </w:r>
          </w:p>
          <w:p w:rsidR="00FC5D7A" w:rsidRPr="00FC5D7A" w:rsidRDefault="00FC5D7A" w:rsidP="00FC5D7A">
            <w:pPr>
              <w:jc w:val="center"/>
              <w:rPr>
                <w:rFonts w:ascii="Times New Roman" w:hAnsi="Times New Roman"/>
              </w:rPr>
            </w:pPr>
            <w:r w:rsidRPr="00FC5D7A">
              <w:rPr>
                <w:rFonts w:ascii="Times New Roman" w:hAnsi="Times New Roman"/>
              </w:rPr>
              <w:t>(</w:t>
            </w:r>
            <w:r w:rsidRPr="00FC5D7A">
              <w:rPr>
                <w:rFonts w:ascii="Times New Roman" w:hAnsi="Times New Roman"/>
                <w:iCs/>
              </w:rPr>
              <w:t>2017–2020</w:t>
            </w:r>
            <w:r w:rsidRPr="00FC5D7A">
              <w:rPr>
                <w:rFonts w:ascii="Times New Roman" w:hAnsi="Times New Roman"/>
              </w:rPr>
              <w:t>)</w:t>
            </w:r>
          </w:p>
        </w:tc>
        <w:tc>
          <w:tcPr>
            <w:tcW w:w="1100"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 етапу реалізації  Стратегії (</w:t>
            </w:r>
            <w:r w:rsidRPr="00FC5D7A">
              <w:rPr>
                <w:rFonts w:ascii="Times New Roman" w:hAnsi="Times New Roman"/>
                <w:iCs/>
              </w:rPr>
              <w:t>2021–2024</w:t>
            </w:r>
            <w:r w:rsidRPr="00FC5D7A">
              <w:rPr>
                <w:rFonts w:ascii="Times New Roman" w:hAnsi="Times New Roman"/>
              </w:rPr>
              <w:t>)</w:t>
            </w:r>
          </w:p>
        </w:tc>
        <w:tc>
          <w:tcPr>
            <w:tcW w:w="1104"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ІІІ  етапу реалізації  Стратегії (</w:t>
            </w:r>
            <w:r w:rsidRPr="00FC5D7A">
              <w:rPr>
                <w:rFonts w:ascii="Times New Roman" w:hAnsi="Times New Roman"/>
                <w:iCs/>
              </w:rPr>
              <w:t>2025–2028</w:t>
            </w:r>
            <w:r w:rsidRPr="00FC5D7A">
              <w:rPr>
                <w:rFonts w:ascii="Times New Roman" w:hAnsi="Times New Roman"/>
              </w:rPr>
              <w:t>)</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rPr>
                <w:rFonts w:ascii="Times New Roman" w:hAnsi="Times New Roman"/>
              </w:rPr>
            </w:pPr>
            <w:r w:rsidRPr="00FC5D7A">
              <w:rPr>
                <w:rFonts w:ascii="Times New Roman" w:hAnsi="Times New Roman"/>
              </w:rPr>
              <w:t>Середній бал ЗНО випускників шкіл</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бал</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170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183</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195</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Кількість здобутих нагород на олімпіадах та конкурсах наукових робіт</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од.</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24</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39</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rPr>
                <w:rFonts w:ascii="Times New Roman" w:hAnsi="Times New Roman"/>
              </w:rPr>
            </w:pPr>
            <w:r w:rsidRPr="00FC5D7A">
              <w:rPr>
                <w:rFonts w:ascii="Times New Roman" w:hAnsi="Times New Roman"/>
              </w:rPr>
              <w:t>Рівень залучення молоді та дітей шкільного віку до проведених спортивних змагань</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20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rPr>
                <w:rFonts w:ascii="Times New Roman" w:hAnsi="Times New Roman"/>
              </w:rPr>
            </w:pPr>
            <w:r w:rsidRPr="00FC5D7A">
              <w:rPr>
                <w:rFonts w:ascii="Times New Roman" w:hAnsi="Times New Roman"/>
              </w:rPr>
              <w:t>Рівень залучення мешканців міста до проведених спортивних змагань</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Рівень залучення молоді та дітей шкільного віку до проведених туристичних походів</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highlight w:val="yellow"/>
              </w:rPr>
            </w:pPr>
            <w:r w:rsidRPr="00FC5D7A">
              <w:rPr>
                <w:rFonts w:ascii="Times New Roman" w:hAnsi="Times New Roman"/>
              </w:rPr>
              <w:t>Кількість введених в експлуатацію об’єктів соціально-побутової інфраструктури</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од.</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10</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highlight w:val="yellow"/>
              </w:rPr>
            </w:pPr>
            <w:r w:rsidRPr="00FC5D7A">
              <w:rPr>
                <w:rFonts w:ascii="Times New Roman" w:hAnsi="Times New Roman"/>
              </w:rPr>
              <w:t>Кількість створених гуртків, клубів, об’єднань за інтересами</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од.</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Кількість проведених спортивних змагань</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од.</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 xml:space="preserve">Величина побудованих та реконструйованих  доріг з твердим покриттям </w:t>
            </w:r>
            <w:r w:rsidRPr="00FC5D7A">
              <w:rPr>
                <w:rFonts w:ascii="Times New Roman" w:hAnsi="Times New Roman"/>
                <w:color w:val="FF0000"/>
              </w:rPr>
              <w:t xml:space="preserve">  </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м</w:t>
            </w:r>
            <w:r w:rsidRPr="00FC5D7A">
              <w:rPr>
                <w:rFonts w:ascii="Times New Roman" w:hAnsi="Times New Roman"/>
                <w:vertAlign w:val="superscript"/>
              </w:rPr>
              <w:t>2</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8000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16000</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24000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Площа побудованих  та реконструйованих  тротуарів</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м</w:t>
            </w:r>
            <w:r w:rsidRPr="00FC5D7A">
              <w:rPr>
                <w:rFonts w:ascii="Times New Roman" w:hAnsi="Times New Roman"/>
                <w:vertAlign w:val="superscript"/>
              </w:rPr>
              <w:t>2</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1200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3500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9300</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15200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Кількість ліцензованих перевізників</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 xml:space="preserve">од./ на 1000 </w:t>
            </w:r>
            <w:proofErr w:type="spellStart"/>
            <w:r w:rsidRPr="00FC5D7A">
              <w:rPr>
                <w:rFonts w:ascii="Times New Roman" w:hAnsi="Times New Roman"/>
              </w:rPr>
              <w:t>мешкан</w:t>
            </w:r>
            <w:proofErr w:type="spellEnd"/>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9</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Рівень пасажиропотоку в місті</w:t>
            </w:r>
          </w:p>
        </w:tc>
        <w:tc>
          <w:tcPr>
            <w:tcW w:w="995" w:type="dxa"/>
            <w:shd w:val="clear" w:color="auto" w:fill="auto"/>
          </w:tcPr>
          <w:p w:rsidR="00FC5D7A" w:rsidRPr="00FC5D7A" w:rsidRDefault="00FC5D7A" w:rsidP="00FC5D7A">
            <w:pPr>
              <w:ind w:firstLine="12"/>
              <w:jc w:val="center"/>
              <w:rPr>
                <w:rFonts w:ascii="Times New Roman" w:hAnsi="Times New Roman"/>
              </w:rPr>
            </w:pPr>
            <w:proofErr w:type="spellStart"/>
            <w:r w:rsidRPr="00FC5D7A">
              <w:rPr>
                <w:rFonts w:ascii="Times New Roman" w:hAnsi="Times New Roman"/>
              </w:rPr>
              <w:t>тис.осіб</w:t>
            </w:r>
            <w:proofErr w:type="spellEnd"/>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7000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8600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9300</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12000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lastRenderedPageBreak/>
              <w:t>Якість дорожнього покриття  (співвідношення покриття, що відповідає стандартам до загального покриття)</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75</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 xml:space="preserve">Довжина побудованих </w:t>
            </w:r>
            <w:proofErr w:type="spellStart"/>
            <w:r w:rsidRPr="00FC5D7A">
              <w:rPr>
                <w:rFonts w:ascii="Times New Roman" w:hAnsi="Times New Roman"/>
              </w:rPr>
              <w:t>велодоріжок</w:t>
            </w:r>
            <w:proofErr w:type="spellEnd"/>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км</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9</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 xml:space="preserve">Рівень зносу основних засобів, що перебувають у власності громади </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78</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72</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61</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Ступінь зношеності водопровідних мереж</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83</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68</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50</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20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Частка втрат води від подачі в мережу</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20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17</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12</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Ступінь зношеності каналізаційних мереж</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73</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42</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18</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Ступінь забезпеченості населення централізованим водовідведенням</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65</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Оцінка якості надання комунальних послуг мешканцями міста</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1-10 балів</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6</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9</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Частка багатоквартирних будинків об’єднаних у ОСББ</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30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45</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70</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100</w:t>
            </w:r>
          </w:p>
        </w:tc>
      </w:tr>
      <w:tr w:rsidR="00FC5D7A" w:rsidRPr="00FC5D7A" w:rsidTr="00FC5D7A">
        <w:tc>
          <w:tcPr>
            <w:tcW w:w="4118" w:type="dxa"/>
            <w:shd w:val="clear" w:color="auto" w:fill="FDE9D9" w:themeFill="accent6" w:themeFillTint="33"/>
            <w:vAlign w:val="center"/>
          </w:tcPr>
          <w:p w:rsidR="00FC5D7A" w:rsidRPr="00FC5D7A" w:rsidRDefault="00FC5D7A" w:rsidP="00FC5D7A">
            <w:pPr>
              <w:ind w:firstLine="22"/>
              <w:contextualSpacing/>
              <w:rPr>
                <w:rFonts w:ascii="Times New Roman" w:hAnsi="Times New Roman"/>
              </w:rPr>
            </w:pPr>
            <w:r w:rsidRPr="00FC5D7A">
              <w:rPr>
                <w:rFonts w:ascii="Times New Roman" w:hAnsi="Times New Roman"/>
              </w:rPr>
              <w:t>Кількість підключених нових споживачів до системи електропостачання</w:t>
            </w:r>
          </w:p>
        </w:tc>
        <w:tc>
          <w:tcPr>
            <w:tcW w:w="995" w:type="dxa"/>
            <w:shd w:val="clear" w:color="auto" w:fill="auto"/>
          </w:tcPr>
          <w:p w:rsidR="00FC5D7A" w:rsidRPr="00FC5D7A" w:rsidRDefault="00FC5D7A" w:rsidP="00FC5D7A">
            <w:pPr>
              <w:ind w:firstLine="12"/>
              <w:jc w:val="center"/>
              <w:rPr>
                <w:rFonts w:ascii="Times New Roman" w:hAnsi="Times New Roman"/>
              </w:rPr>
            </w:pPr>
            <w:r w:rsidRPr="00FC5D7A">
              <w:rPr>
                <w:rFonts w:ascii="Times New Roman" w:hAnsi="Times New Roman"/>
              </w:rPr>
              <w:t>од.</w:t>
            </w:r>
          </w:p>
        </w:tc>
        <w:tc>
          <w:tcPr>
            <w:tcW w:w="1212"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20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40</w:t>
            </w:r>
          </w:p>
        </w:tc>
        <w:tc>
          <w:tcPr>
            <w:tcW w:w="1100"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55</w:t>
            </w:r>
          </w:p>
        </w:tc>
        <w:tc>
          <w:tcPr>
            <w:tcW w:w="1104" w:type="dxa"/>
            <w:shd w:val="clear" w:color="auto" w:fill="auto"/>
            <w:vAlign w:val="center"/>
          </w:tcPr>
          <w:p w:rsidR="00FC5D7A" w:rsidRPr="00FC5D7A" w:rsidRDefault="00FC5D7A" w:rsidP="00FC5D7A">
            <w:pPr>
              <w:jc w:val="center"/>
              <w:rPr>
                <w:rFonts w:ascii="Times New Roman" w:hAnsi="Times New Roman"/>
              </w:rPr>
            </w:pPr>
            <w:r w:rsidRPr="00FC5D7A">
              <w:rPr>
                <w:rFonts w:ascii="Times New Roman" w:hAnsi="Times New Roman"/>
              </w:rPr>
              <w:t>80</w:t>
            </w:r>
          </w:p>
        </w:tc>
      </w:tr>
    </w:tbl>
    <w:p w:rsidR="00FC5D7A" w:rsidRPr="00FC5D7A" w:rsidRDefault="00FC5D7A" w:rsidP="00FC5D7A">
      <w:pPr>
        <w:spacing w:after="0" w:line="240" w:lineRule="auto"/>
        <w:rPr>
          <w:rFonts w:ascii="Arial" w:eastAsia="Calibri" w:hAnsi="Arial" w:cs="Times New Roman"/>
          <w:lang w:eastAsia="en-US"/>
        </w:rPr>
      </w:pP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p>
    <w:tbl>
      <w:tblPr>
        <w:tblStyle w:val="TableGrid1"/>
        <w:tblW w:w="0" w:type="auto"/>
        <w:tblLook w:val="04A0" w:firstRow="1" w:lastRow="0" w:firstColumn="1" w:lastColumn="0" w:noHBand="0" w:noVBand="1"/>
      </w:tblPr>
      <w:tblGrid>
        <w:gridCol w:w="3369"/>
        <w:gridCol w:w="6486"/>
      </w:tblGrid>
      <w:tr w:rsidR="00FC5D7A" w:rsidRPr="00FC5D7A" w:rsidTr="00FC5D7A">
        <w:tc>
          <w:tcPr>
            <w:tcW w:w="9855" w:type="dxa"/>
            <w:gridSpan w:val="2"/>
            <w:shd w:val="clear" w:color="auto" w:fill="FBD4B4" w:themeFill="accent6" w:themeFillTint="66"/>
          </w:tcPr>
          <w:p w:rsidR="00FC5D7A" w:rsidRPr="00FC5D7A" w:rsidRDefault="00FC5D7A" w:rsidP="00FC5D7A">
            <w:pPr>
              <w:ind w:firstLine="709"/>
              <w:jc w:val="center"/>
              <w:rPr>
                <w:rFonts w:ascii="Times New Roman" w:hAnsi="Times New Roman"/>
                <w:b/>
                <w:color w:val="215868" w:themeColor="accent5" w:themeShade="80"/>
                <w:sz w:val="28"/>
                <w:szCs w:val="28"/>
              </w:rPr>
            </w:pPr>
            <w:r w:rsidRPr="00FC5D7A">
              <w:rPr>
                <w:rFonts w:ascii="Times New Roman" w:hAnsi="Times New Roman"/>
                <w:b/>
                <w:color w:val="215868" w:themeColor="accent5" w:themeShade="80"/>
                <w:sz w:val="28"/>
                <w:szCs w:val="28"/>
              </w:rPr>
              <w:t xml:space="preserve"> Стратегічна ціль 3.</w:t>
            </w:r>
          </w:p>
          <w:p w:rsidR="00FC5D7A" w:rsidRPr="00FC5D7A" w:rsidRDefault="00FC5D7A" w:rsidP="00FC5D7A">
            <w:pPr>
              <w:ind w:firstLine="709"/>
              <w:jc w:val="center"/>
              <w:rPr>
                <w:rFonts w:ascii="Times New Roman" w:hAnsi="Times New Roman"/>
                <w:b/>
                <w:sz w:val="28"/>
                <w:szCs w:val="28"/>
              </w:rPr>
            </w:pPr>
            <w:r w:rsidRPr="00FC5D7A">
              <w:rPr>
                <w:rFonts w:ascii="Times New Roman" w:hAnsi="Times New Roman"/>
                <w:b/>
                <w:sz w:val="28"/>
                <w:szCs w:val="28"/>
              </w:rPr>
              <w:t>Формування інноваційної моделі розвитку міста</w:t>
            </w:r>
          </w:p>
        </w:tc>
      </w:tr>
      <w:tr w:rsidR="00FC5D7A" w:rsidRPr="00FC5D7A" w:rsidTr="00FC5D7A">
        <w:tc>
          <w:tcPr>
            <w:tcW w:w="3369" w:type="dxa"/>
            <w:shd w:val="clear" w:color="auto" w:fill="FDE9D9" w:themeFill="accent6" w:themeFillTint="33"/>
          </w:tcPr>
          <w:p w:rsidR="00FC5D7A" w:rsidRPr="00FC5D7A" w:rsidRDefault="00FC5D7A" w:rsidP="00FC5D7A">
            <w:pPr>
              <w:rPr>
                <w:rFonts w:ascii="Times New Roman" w:hAnsi="Times New Roman"/>
                <w:b/>
                <w:color w:val="215868" w:themeColor="accent5" w:themeShade="80"/>
                <w:sz w:val="24"/>
                <w:szCs w:val="24"/>
              </w:rPr>
            </w:pPr>
            <w:r w:rsidRPr="00FC5D7A">
              <w:rPr>
                <w:rFonts w:ascii="Times New Roman" w:hAnsi="Times New Roman"/>
                <w:b/>
                <w:color w:val="215868" w:themeColor="accent5" w:themeShade="80"/>
                <w:sz w:val="24"/>
                <w:szCs w:val="24"/>
              </w:rPr>
              <w:t xml:space="preserve">Операційна ціль 3.1.  </w:t>
            </w:r>
          </w:p>
          <w:p w:rsidR="00FC5D7A" w:rsidRPr="00FC5D7A" w:rsidRDefault="00FC5D7A" w:rsidP="00FC5D7A">
            <w:pPr>
              <w:jc w:val="both"/>
              <w:rPr>
                <w:rFonts w:ascii="Times New Roman" w:hAnsi="Times New Roman"/>
                <w:b/>
                <w:sz w:val="24"/>
                <w:szCs w:val="24"/>
              </w:rPr>
            </w:pPr>
            <w:r w:rsidRPr="00FC5D7A">
              <w:rPr>
                <w:rFonts w:ascii="Times New Roman" w:hAnsi="Times New Roman"/>
                <w:b/>
                <w:sz w:val="24"/>
                <w:szCs w:val="24"/>
              </w:rPr>
              <w:t>Розробка інноваційної моделі розвитку міста</w:t>
            </w:r>
          </w:p>
        </w:tc>
        <w:tc>
          <w:tcPr>
            <w:tcW w:w="6486" w:type="dxa"/>
          </w:tcPr>
          <w:p w:rsidR="00FC5D7A" w:rsidRPr="00FC5D7A" w:rsidRDefault="00FC5D7A" w:rsidP="00FC5D7A">
            <w:pPr>
              <w:ind w:firstLine="459"/>
              <w:rPr>
                <w:rFonts w:ascii="Times New Roman" w:hAnsi="Times New Roman"/>
                <w:b/>
                <w:color w:val="984806" w:themeColor="accent6" w:themeShade="80"/>
                <w:sz w:val="24"/>
                <w:szCs w:val="24"/>
              </w:rPr>
            </w:pPr>
          </w:p>
          <w:p w:rsidR="00FC5D7A" w:rsidRPr="00FC5D7A" w:rsidRDefault="00FC5D7A" w:rsidP="00FC5D7A">
            <w:pPr>
              <w:ind w:firstLine="459"/>
              <w:rPr>
                <w:rFonts w:ascii="Times New Roman" w:hAnsi="Times New Roman"/>
                <w:sz w:val="24"/>
                <w:szCs w:val="24"/>
              </w:rPr>
            </w:pPr>
            <w:r w:rsidRPr="00FC5D7A">
              <w:rPr>
                <w:rFonts w:ascii="Times New Roman" w:hAnsi="Times New Roman"/>
                <w:b/>
                <w:color w:val="215868" w:themeColor="accent5" w:themeShade="80"/>
                <w:sz w:val="24"/>
                <w:szCs w:val="24"/>
              </w:rPr>
              <w:t xml:space="preserve">Діяльність 3.1.1. </w:t>
            </w:r>
            <w:r w:rsidRPr="00FC5D7A">
              <w:rPr>
                <w:rFonts w:ascii="Times New Roman" w:hAnsi="Times New Roman"/>
                <w:sz w:val="24"/>
                <w:szCs w:val="24"/>
              </w:rPr>
              <w:t xml:space="preserve">Забезпечення координації дій міської ради, </w:t>
            </w:r>
            <w:proofErr w:type="spellStart"/>
            <w:r w:rsidRPr="00FC5D7A">
              <w:rPr>
                <w:rFonts w:ascii="Times New Roman" w:hAnsi="Times New Roman"/>
                <w:sz w:val="24"/>
                <w:szCs w:val="24"/>
              </w:rPr>
              <w:t>НаУОА</w:t>
            </w:r>
            <w:proofErr w:type="spellEnd"/>
            <w:r w:rsidRPr="00FC5D7A">
              <w:rPr>
                <w:rFonts w:ascii="Times New Roman" w:hAnsi="Times New Roman"/>
                <w:sz w:val="24"/>
                <w:szCs w:val="24"/>
              </w:rPr>
              <w:t xml:space="preserve"> та усіх зацікавлених осіб щодо розробки інноваційної моделі розвитку міста:</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а) створення робочої групи з розробки інноваційної моделі розвитку міста;</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б) вивчення вітчизняного та зарубіжного досвіду вирішення означеної проблеми;</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в) розробки системи планування, моніторингу та аналізу інноваційного розвитку міста.</w:t>
            </w:r>
          </w:p>
          <w:p w:rsidR="00FC5D7A" w:rsidRPr="00FC5D7A" w:rsidRDefault="00FC5D7A" w:rsidP="00FC5D7A">
            <w:pPr>
              <w:ind w:firstLine="459"/>
              <w:rPr>
                <w:rFonts w:ascii="Times New Roman" w:hAnsi="Times New Roman"/>
                <w:b/>
                <w:color w:val="984806" w:themeColor="accent6" w:themeShade="80"/>
                <w:sz w:val="24"/>
                <w:szCs w:val="24"/>
              </w:rPr>
            </w:pPr>
          </w:p>
          <w:p w:rsidR="00FC5D7A" w:rsidRPr="00FC5D7A" w:rsidRDefault="00FC5D7A" w:rsidP="00FC5D7A">
            <w:pPr>
              <w:ind w:firstLine="459"/>
              <w:rPr>
                <w:rFonts w:ascii="Times New Roman" w:hAnsi="Times New Roman"/>
                <w:sz w:val="24"/>
                <w:szCs w:val="24"/>
              </w:rPr>
            </w:pPr>
            <w:r w:rsidRPr="00FC5D7A">
              <w:rPr>
                <w:rFonts w:ascii="Times New Roman" w:hAnsi="Times New Roman"/>
                <w:b/>
                <w:color w:val="215868" w:themeColor="accent5" w:themeShade="80"/>
                <w:sz w:val="24"/>
                <w:szCs w:val="24"/>
              </w:rPr>
              <w:t>Діяльність 3.1.2.</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Популяризація моделі інноваційного розвитку серед населення міста:</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а) проведення громадських слухань щодо доцільності та переваг запровадження інноваційної моделі розвитку міста;</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б) забезпечення відкритості та прозорості проведених заходів, широке висвітлення їх змісту через інформаційні засоби.</w:t>
            </w:r>
          </w:p>
        </w:tc>
      </w:tr>
      <w:tr w:rsidR="00FC5D7A" w:rsidRPr="00FC5D7A" w:rsidTr="00FC5D7A">
        <w:tc>
          <w:tcPr>
            <w:tcW w:w="3369" w:type="dxa"/>
            <w:shd w:val="clear" w:color="auto" w:fill="FDE9D9" w:themeFill="accent6" w:themeFillTint="33"/>
          </w:tcPr>
          <w:p w:rsidR="00FC5D7A" w:rsidRPr="00FC5D7A" w:rsidRDefault="00FC5D7A" w:rsidP="00FC5D7A">
            <w:pPr>
              <w:rPr>
                <w:rFonts w:ascii="Times New Roman" w:hAnsi="Times New Roman"/>
                <w:b/>
                <w:sz w:val="24"/>
                <w:szCs w:val="24"/>
              </w:rPr>
            </w:pPr>
            <w:r w:rsidRPr="00FC5D7A">
              <w:rPr>
                <w:rFonts w:ascii="Times New Roman" w:hAnsi="Times New Roman"/>
                <w:b/>
                <w:color w:val="215868" w:themeColor="accent5" w:themeShade="80"/>
                <w:sz w:val="24"/>
                <w:szCs w:val="24"/>
              </w:rPr>
              <w:t>Операційна ціль 3.2.</w:t>
            </w:r>
            <w:r w:rsidRPr="00FC5D7A">
              <w:rPr>
                <w:rFonts w:ascii="Times New Roman" w:hAnsi="Times New Roman"/>
                <w:b/>
                <w:sz w:val="24"/>
                <w:szCs w:val="24"/>
              </w:rPr>
              <w:t xml:space="preserve">  </w:t>
            </w:r>
          </w:p>
          <w:p w:rsidR="00FC5D7A" w:rsidRPr="00FC5D7A" w:rsidRDefault="00FC5D7A" w:rsidP="00FC5D7A">
            <w:pPr>
              <w:jc w:val="both"/>
              <w:rPr>
                <w:rFonts w:ascii="Times New Roman" w:hAnsi="Times New Roman"/>
                <w:b/>
                <w:sz w:val="24"/>
                <w:szCs w:val="24"/>
              </w:rPr>
            </w:pPr>
            <w:r w:rsidRPr="00FC5D7A">
              <w:rPr>
                <w:rFonts w:ascii="Times New Roman" w:hAnsi="Times New Roman"/>
                <w:b/>
                <w:sz w:val="24"/>
                <w:szCs w:val="24"/>
              </w:rPr>
              <w:t xml:space="preserve">Сприяння  реалізації проекту «Територія випереджаючого інноваційного розвитку (ТВІР) на базі </w:t>
            </w:r>
            <w:proofErr w:type="spellStart"/>
            <w:r w:rsidRPr="00FC5D7A">
              <w:rPr>
                <w:rFonts w:ascii="Times New Roman" w:hAnsi="Times New Roman"/>
                <w:b/>
                <w:sz w:val="24"/>
                <w:szCs w:val="24"/>
              </w:rPr>
              <w:t>НаУОА</w:t>
            </w:r>
            <w:proofErr w:type="spellEnd"/>
            <w:r w:rsidRPr="00FC5D7A">
              <w:rPr>
                <w:rFonts w:ascii="Times New Roman" w:hAnsi="Times New Roman"/>
                <w:b/>
                <w:sz w:val="24"/>
                <w:szCs w:val="24"/>
              </w:rPr>
              <w:t xml:space="preserve"> та м. Острога»</w:t>
            </w:r>
          </w:p>
          <w:p w:rsidR="00FC5D7A" w:rsidRPr="00FC5D7A" w:rsidRDefault="00FC5D7A" w:rsidP="00FC5D7A">
            <w:pPr>
              <w:rPr>
                <w:rFonts w:ascii="Times New Roman" w:hAnsi="Times New Roman"/>
                <w:b/>
                <w:color w:val="984806" w:themeColor="accent6" w:themeShade="80"/>
                <w:sz w:val="24"/>
                <w:szCs w:val="24"/>
              </w:rPr>
            </w:pPr>
          </w:p>
        </w:tc>
        <w:tc>
          <w:tcPr>
            <w:tcW w:w="6486" w:type="dxa"/>
          </w:tcPr>
          <w:p w:rsidR="00FC5D7A" w:rsidRPr="00FC5D7A" w:rsidRDefault="00FC5D7A" w:rsidP="00FC5D7A">
            <w:pPr>
              <w:ind w:left="33" w:firstLine="567"/>
              <w:contextualSpacing/>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3.2.1.</w:t>
            </w:r>
            <w:r w:rsidRPr="00FC5D7A">
              <w:rPr>
                <w:rFonts w:ascii="Times New Roman" w:hAnsi="Times New Roman"/>
                <w:sz w:val="24"/>
                <w:szCs w:val="24"/>
              </w:rPr>
              <w:t xml:space="preserve"> Створення бізнес-середовища з особливими економіко-правовими умовами функціонування суб’єктів господарювання:</w:t>
            </w:r>
          </w:p>
          <w:p w:rsidR="00FC5D7A" w:rsidRPr="00FC5D7A" w:rsidRDefault="00FC5D7A" w:rsidP="00FC5D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3" w:firstLine="567"/>
              <w:textAlignment w:val="baseline"/>
              <w:rPr>
                <w:rFonts w:ascii="Times New Roman" w:eastAsia="Times New Roman" w:hAnsi="Times New Roman"/>
                <w:color w:val="000000"/>
                <w:sz w:val="24"/>
                <w:szCs w:val="24"/>
              </w:rPr>
            </w:pPr>
            <w:r w:rsidRPr="00FC5D7A">
              <w:rPr>
                <w:rFonts w:ascii="Times New Roman" w:eastAsia="Times New Roman" w:hAnsi="Times New Roman"/>
                <w:sz w:val="24"/>
                <w:szCs w:val="24"/>
              </w:rPr>
              <w:t xml:space="preserve">   а) вивчення доцільності та можливостей створення на території міста об’єднання юридичних осіб за участі </w:t>
            </w:r>
            <w:proofErr w:type="spellStart"/>
            <w:r w:rsidRPr="00FC5D7A">
              <w:rPr>
                <w:rFonts w:ascii="Times New Roman" w:eastAsia="Times New Roman" w:hAnsi="Times New Roman"/>
                <w:sz w:val="24"/>
                <w:szCs w:val="24"/>
              </w:rPr>
              <w:t>НаУОА</w:t>
            </w:r>
            <w:proofErr w:type="spellEnd"/>
            <w:r w:rsidRPr="00FC5D7A">
              <w:rPr>
                <w:rFonts w:ascii="Times New Roman" w:eastAsia="Times New Roman" w:hAnsi="Times New Roman"/>
                <w:sz w:val="24"/>
                <w:szCs w:val="24"/>
              </w:rPr>
              <w:t xml:space="preserve"> зі</w:t>
            </w:r>
            <w:r w:rsidRPr="00FC5D7A">
              <w:rPr>
                <w:rFonts w:ascii="Times New Roman" w:eastAsia="Times New Roman" w:hAnsi="Times New Roman"/>
                <w:color w:val="000000"/>
                <w:sz w:val="24"/>
                <w:szCs w:val="24"/>
              </w:rPr>
              <w:t xml:space="preserve"> спеціальним  режимом  інноваційної  діяльності;</w:t>
            </w:r>
          </w:p>
          <w:p w:rsidR="00FC5D7A" w:rsidRPr="00FC5D7A" w:rsidRDefault="00FC5D7A" w:rsidP="00FC5D7A">
            <w:pPr>
              <w:ind w:firstLine="567"/>
              <w:rPr>
                <w:rFonts w:ascii="Times New Roman" w:hAnsi="Times New Roman"/>
                <w:sz w:val="24"/>
                <w:szCs w:val="24"/>
              </w:rPr>
            </w:pPr>
            <w:r w:rsidRPr="00FC5D7A">
              <w:rPr>
                <w:rFonts w:ascii="Times New Roman" w:hAnsi="Times New Roman"/>
                <w:sz w:val="24"/>
                <w:szCs w:val="24"/>
              </w:rPr>
              <w:t xml:space="preserve">   б) визначення пріоритетних напрямків інноваційної діяльності та впровадження наукоємних розробок на території міста.</w:t>
            </w:r>
          </w:p>
          <w:p w:rsidR="00FC5D7A" w:rsidRPr="00FC5D7A" w:rsidRDefault="00FC5D7A" w:rsidP="00FC5D7A">
            <w:pPr>
              <w:ind w:firstLine="459"/>
              <w:rPr>
                <w:rFonts w:ascii="Times New Roman" w:hAnsi="Times New Roman"/>
                <w:b/>
                <w:color w:val="215868" w:themeColor="accent5" w:themeShade="80"/>
                <w:sz w:val="24"/>
                <w:szCs w:val="24"/>
              </w:rPr>
            </w:pPr>
          </w:p>
          <w:p w:rsidR="00FC5D7A" w:rsidRPr="00FC5D7A" w:rsidRDefault="00FC5D7A" w:rsidP="00FC5D7A">
            <w:pPr>
              <w:ind w:firstLine="600"/>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w:t>
            </w:r>
            <w:r w:rsidRPr="00FC5D7A">
              <w:rPr>
                <w:rFonts w:ascii="Times New Roman" w:hAnsi="Times New Roman"/>
                <w:color w:val="215868" w:themeColor="accent5" w:themeShade="80"/>
                <w:sz w:val="24"/>
                <w:szCs w:val="24"/>
              </w:rPr>
              <w:t xml:space="preserve"> </w:t>
            </w:r>
            <w:r w:rsidRPr="00FC5D7A">
              <w:rPr>
                <w:rFonts w:ascii="Times New Roman" w:hAnsi="Times New Roman"/>
                <w:b/>
                <w:color w:val="215868" w:themeColor="accent5" w:themeShade="80"/>
                <w:sz w:val="24"/>
                <w:szCs w:val="24"/>
              </w:rPr>
              <w:t>3.2.2.</w:t>
            </w:r>
            <w:r w:rsidRPr="00FC5D7A">
              <w:rPr>
                <w:rFonts w:ascii="Times New Roman" w:hAnsi="Times New Roman"/>
                <w:sz w:val="24"/>
                <w:szCs w:val="24"/>
              </w:rPr>
              <w:t xml:space="preserve"> Сприяння запровадженню інноваційних проектів у всіх сферах життєдіяльності міста:</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 xml:space="preserve">   а) активізація співпраці міської ради та </w:t>
            </w:r>
            <w:proofErr w:type="spellStart"/>
            <w:r w:rsidRPr="00FC5D7A">
              <w:rPr>
                <w:rFonts w:ascii="Times New Roman" w:hAnsi="Times New Roman"/>
                <w:sz w:val="24"/>
                <w:szCs w:val="24"/>
              </w:rPr>
              <w:t>НаУОА</w:t>
            </w:r>
            <w:proofErr w:type="spellEnd"/>
            <w:r w:rsidRPr="00FC5D7A">
              <w:rPr>
                <w:rFonts w:ascii="Times New Roman" w:hAnsi="Times New Roman"/>
                <w:sz w:val="24"/>
                <w:szCs w:val="24"/>
              </w:rPr>
              <w:t xml:space="preserve"> щодо запровадження конкретно-прикладних результатів науково-дослідних лабораторій університету у практику;</w:t>
            </w:r>
          </w:p>
          <w:p w:rsidR="00FC5D7A" w:rsidRPr="00FC5D7A" w:rsidRDefault="00FC5D7A" w:rsidP="00FC5D7A">
            <w:pPr>
              <w:ind w:firstLine="459"/>
              <w:rPr>
                <w:rFonts w:ascii="Times New Roman" w:hAnsi="Times New Roman"/>
                <w:sz w:val="24"/>
                <w:szCs w:val="24"/>
              </w:rPr>
            </w:pPr>
            <w:r w:rsidRPr="00FC5D7A">
              <w:rPr>
                <w:rFonts w:ascii="Times New Roman" w:hAnsi="Times New Roman"/>
                <w:sz w:val="24"/>
                <w:szCs w:val="24"/>
              </w:rPr>
              <w:t xml:space="preserve">  б) сприяння розробці інноваційних проектів, бізнес-</w:t>
            </w:r>
            <w:r w:rsidRPr="00FC5D7A">
              <w:rPr>
                <w:rFonts w:ascii="Times New Roman" w:hAnsi="Times New Roman"/>
                <w:sz w:val="24"/>
                <w:szCs w:val="24"/>
              </w:rPr>
              <w:lastRenderedPageBreak/>
              <w:t>ідей студентами та талановитою молоддю;</w:t>
            </w:r>
          </w:p>
          <w:p w:rsidR="00FC5D7A" w:rsidRPr="009C6D7D" w:rsidRDefault="00FC5D7A" w:rsidP="009C6D7D">
            <w:pPr>
              <w:ind w:firstLine="459"/>
              <w:rPr>
                <w:rFonts w:ascii="Times New Roman" w:hAnsi="Times New Roman"/>
                <w:b/>
                <w:sz w:val="24"/>
                <w:szCs w:val="24"/>
              </w:rPr>
            </w:pPr>
            <w:r w:rsidRPr="00FC5D7A">
              <w:rPr>
                <w:rFonts w:ascii="Times New Roman" w:hAnsi="Times New Roman"/>
                <w:sz w:val="24"/>
                <w:szCs w:val="24"/>
              </w:rPr>
              <w:t xml:space="preserve">   в) реалізація інноваційних проектів комунальними підприємствами міста з метою підвищення їх енергоефективності та самоокупності.</w:t>
            </w:r>
          </w:p>
        </w:tc>
      </w:tr>
      <w:tr w:rsidR="00FC5D7A" w:rsidRPr="00FC5D7A" w:rsidTr="00FC5D7A">
        <w:tc>
          <w:tcPr>
            <w:tcW w:w="3369" w:type="dxa"/>
            <w:shd w:val="clear" w:color="auto" w:fill="FDE9D9" w:themeFill="accent6" w:themeFillTint="33"/>
          </w:tcPr>
          <w:p w:rsidR="00FC5D7A" w:rsidRPr="00FC5D7A" w:rsidRDefault="00FC5D7A" w:rsidP="00FC5D7A">
            <w:pPr>
              <w:rPr>
                <w:rFonts w:ascii="Times New Roman" w:hAnsi="Times New Roman"/>
                <w:b/>
                <w:sz w:val="24"/>
                <w:szCs w:val="24"/>
              </w:rPr>
            </w:pPr>
            <w:r w:rsidRPr="00FC5D7A">
              <w:rPr>
                <w:rFonts w:ascii="Times New Roman" w:hAnsi="Times New Roman"/>
                <w:b/>
                <w:color w:val="215868" w:themeColor="accent5" w:themeShade="80"/>
                <w:sz w:val="24"/>
                <w:szCs w:val="24"/>
              </w:rPr>
              <w:lastRenderedPageBreak/>
              <w:t>Операційна ціль 3.3.</w:t>
            </w:r>
            <w:r w:rsidRPr="00FC5D7A">
              <w:rPr>
                <w:rFonts w:ascii="Times New Roman" w:hAnsi="Times New Roman"/>
                <w:b/>
                <w:sz w:val="24"/>
                <w:szCs w:val="24"/>
              </w:rPr>
              <w:t xml:space="preserve"> </w:t>
            </w:r>
          </w:p>
          <w:p w:rsidR="00FC5D7A" w:rsidRPr="00FC5D7A" w:rsidRDefault="00FC5D7A" w:rsidP="00FC5D7A">
            <w:pPr>
              <w:rPr>
                <w:rFonts w:ascii="Arial" w:hAnsi="Arial" w:cs="Arial"/>
                <w:b/>
                <w:sz w:val="24"/>
                <w:szCs w:val="24"/>
              </w:rPr>
            </w:pPr>
            <w:r w:rsidRPr="00FC5D7A">
              <w:rPr>
                <w:rFonts w:ascii="Times New Roman" w:hAnsi="Times New Roman"/>
                <w:b/>
                <w:sz w:val="24"/>
                <w:szCs w:val="24"/>
              </w:rPr>
              <w:t>Розвиток інноваційного підприємництва на території міста</w:t>
            </w:r>
          </w:p>
          <w:p w:rsidR="00FC5D7A" w:rsidRPr="00FC5D7A" w:rsidRDefault="00FC5D7A" w:rsidP="00FC5D7A">
            <w:pPr>
              <w:jc w:val="both"/>
              <w:rPr>
                <w:rFonts w:ascii="Times New Roman" w:hAnsi="Times New Roman"/>
                <w:b/>
                <w:color w:val="984806" w:themeColor="accent6" w:themeShade="80"/>
                <w:sz w:val="24"/>
                <w:szCs w:val="24"/>
              </w:rPr>
            </w:pPr>
          </w:p>
        </w:tc>
        <w:tc>
          <w:tcPr>
            <w:tcW w:w="6486" w:type="dxa"/>
          </w:tcPr>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3.3.1.</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Підвищення доступності та якості публічних послуг для інноваційних підприємств:</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а) проведення консультацій та навчання представників малого і середнього бізнесу з питань провадження інноваційної діяльності;</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б) регулярне проведення міського конкурсу бізнес-проектів та бізнес-планів з пріоритетних напрямів інноваційної діяльності.</w:t>
            </w:r>
          </w:p>
          <w:p w:rsidR="00FC5D7A" w:rsidRPr="00FC5D7A" w:rsidRDefault="00FC5D7A" w:rsidP="00FC5D7A">
            <w:pPr>
              <w:ind w:firstLine="459"/>
              <w:jc w:val="both"/>
              <w:rPr>
                <w:rFonts w:ascii="Times New Roman" w:hAnsi="Times New Roman"/>
                <w:b/>
                <w:color w:val="215868" w:themeColor="accent5" w:themeShade="80"/>
                <w:sz w:val="24"/>
                <w:szCs w:val="24"/>
              </w:rPr>
            </w:pP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3.3.2.</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Підтримка, створення та розвиток об'єктів інноваційної інфраструктури:</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 а) сприяння розвитку освітньої інфраструктури, зокрема бізнес-інкубаторів та програм підтримки </w:t>
            </w:r>
            <w:proofErr w:type="spellStart"/>
            <w:r w:rsidRPr="00FC5D7A">
              <w:rPr>
                <w:rFonts w:ascii="Times New Roman" w:hAnsi="Times New Roman"/>
                <w:sz w:val="24"/>
                <w:szCs w:val="24"/>
              </w:rPr>
              <w:t>стартапів</w:t>
            </w:r>
            <w:proofErr w:type="spellEnd"/>
            <w:r w:rsidRPr="00FC5D7A">
              <w:rPr>
                <w:rFonts w:ascii="Times New Roman" w:hAnsi="Times New Roman"/>
                <w:sz w:val="24"/>
                <w:szCs w:val="24"/>
              </w:rPr>
              <w:t xml:space="preserve"> для молоді міста;</w:t>
            </w:r>
          </w:p>
          <w:p w:rsidR="00FC5D7A" w:rsidRPr="00FC5D7A" w:rsidRDefault="00FC5D7A" w:rsidP="00FC5D7A">
            <w:pPr>
              <w:ind w:firstLine="709"/>
              <w:jc w:val="both"/>
              <w:rPr>
                <w:rFonts w:ascii="Times New Roman" w:hAnsi="Times New Roman"/>
                <w:sz w:val="24"/>
                <w:szCs w:val="24"/>
              </w:rPr>
            </w:pPr>
            <w:r w:rsidRPr="00FC5D7A">
              <w:rPr>
                <w:rFonts w:ascii="Times New Roman" w:hAnsi="Times New Roman"/>
                <w:sz w:val="24"/>
                <w:szCs w:val="24"/>
              </w:rPr>
              <w:t>б) сприяння добудові нового навчального корпусу Національного університету «Острозька академія»;</w:t>
            </w:r>
          </w:p>
          <w:p w:rsidR="00FC5D7A" w:rsidRPr="00FC5D7A" w:rsidRDefault="00FC5D7A" w:rsidP="00FC5D7A">
            <w:pPr>
              <w:ind w:firstLine="709"/>
              <w:jc w:val="both"/>
              <w:rPr>
                <w:rFonts w:ascii="Times New Roman" w:hAnsi="Times New Roman"/>
                <w:sz w:val="24"/>
                <w:szCs w:val="24"/>
              </w:rPr>
            </w:pPr>
            <w:r w:rsidRPr="00FC5D7A">
              <w:rPr>
                <w:rFonts w:ascii="Times New Roman" w:hAnsi="Times New Roman"/>
                <w:sz w:val="24"/>
                <w:szCs w:val="24"/>
              </w:rPr>
              <w:t>в) розвиток ринку оренди сучасних офісних площ на території міста.</w:t>
            </w:r>
          </w:p>
          <w:p w:rsidR="00FC5D7A" w:rsidRPr="00FC5D7A" w:rsidRDefault="00FC5D7A" w:rsidP="00FC5D7A">
            <w:pPr>
              <w:ind w:firstLine="709"/>
              <w:jc w:val="both"/>
              <w:rPr>
                <w:rFonts w:ascii="Times New Roman" w:hAnsi="Times New Roman"/>
                <w:b/>
                <w:color w:val="215868" w:themeColor="accent5" w:themeShade="80"/>
                <w:sz w:val="24"/>
                <w:szCs w:val="24"/>
              </w:rPr>
            </w:pPr>
          </w:p>
          <w:p w:rsidR="00FC5D7A" w:rsidRPr="00FC5D7A" w:rsidRDefault="00FC5D7A" w:rsidP="00FC5D7A">
            <w:pPr>
              <w:ind w:firstLine="709"/>
              <w:jc w:val="both"/>
              <w:rPr>
                <w:rFonts w:ascii="Times New Roman" w:hAnsi="Times New Roman"/>
                <w:sz w:val="24"/>
                <w:szCs w:val="24"/>
              </w:rPr>
            </w:pPr>
            <w:r w:rsidRPr="00FC5D7A">
              <w:rPr>
                <w:rFonts w:ascii="Times New Roman" w:hAnsi="Times New Roman"/>
                <w:b/>
                <w:color w:val="215868" w:themeColor="accent5" w:themeShade="80"/>
                <w:sz w:val="24"/>
                <w:szCs w:val="24"/>
              </w:rPr>
              <w:t xml:space="preserve">Діяльність 3.3.3. </w:t>
            </w:r>
            <w:r w:rsidRPr="00FC5D7A">
              <w:rPr>
                <w:rFonts w:ascii="Times New Roman" w:hAnsi="Times New Roman"/>
                <w:sz w:val="24"/>
                <w:szCs w:val="24"/>
              </w:rPr>
              <w:t>Активізація залучення інвестицій на розвиток інноваційного підприємництва міста:</w:t>
            </w:r>
          </w:p>
          <w:p w:rsidR="00FC5D7A" w:rsidRPr="00FC5D7A" w:rsidRDefault="00FC5D7A" w:rsidP="00FC5D7A">
            <w:pPr>
              <w:ind w:firstLine="709"/>
              <w:jc w:val="both"/>
              <w:rPr>
                <w:rFonts w:ascii="Times New Roman" w:hAnsi="Times New Roman"/>
                <w:sz w:val="24"/>
                <w:szCs w:val="24"/>
              </w:rPr>
            </w:pPr>
            <w:r w:rsidRPr="00FC5D7A">
              <w:rPr>
                <w:rFonts w:ascii="Times New Roman" w:hAnsi="Times New Roman"/>
                <w:sz w:val="24"/>
                <w:szCs w:val="24"/>
              </w:rPr>
              <w:t>а) впровадження проектного підходу до управління інвестиційними програмами та проектами впродовж їх життєвого циклу;</w:t>
            </w:r>
          </w:p>
          <w:p w:rsidR="00FC5D7A" w:rsidRPr="00FC5D7A" w:rsidRDefault="00FC5D7A" w:rsidP="00FC5D7A">
            <w:pPr>
              <w:ind w:firstLine="709"/>
              <w:jc w:val="both"/>
              <w:rPr>
                <w:rFonts w:ascii="Times New Roman" w:hAnsi="Times New Roman"/>
                <w:sz w:val="24"/>
                <w:szCs w:val="24"/>
              </w:rPr>
            </w:pPr>
            <w:r w:rsidRPr="00FC5D7A">
              <w:rPr>
                <w:rFonts w:ascii="Times New Roman" w:hAnsi="Times New Roman"/>
                <w:sz w:val="24"/>
                <w:szCs w:val="24"/>
              </w:rPr>
              <w:t>б) формування єдиного публічного реєстру інвестиційних програм та проектів щодо інноваційного розвитку міста;</w:t>
            </w:r>
          </w:p>
          <w:p w:rsidR="00FC5D7A" w:rsidRPr="00FC5D7A" w:rsidRDefault="00FC5D7A" w:rsidP="00FC5D7A">
            <w:pPr>
              <w:ind w:firstLine="709"/>
              <w:jc w:val="both"/>
              <w:rPr>
                <w:rFonts w:ascii="Times New Roman" w:hAnsi="Times New Roman"/>
                <w:sz w:val="24"/>
                <w:szCs w:val="24"/>
              </w:rPr>
            </w:pPr>
            <w:r w:rsidRPr="00FC5D7A">
              <w:rPr>
                <w:rFonts w:ascii="Times New Roman" w:hAnsi="Times New Roman"/>
                <w:sz w:val="24"/>
                <w:szCs w:val="24"/>
              </w:rPr>
              <w:t>в) запровадження прозорих конкурсних процедур з відбору проектів та інвесторів.</w:t>
            </w:r>
          </w:p>
        </w:tc>
      </w:tr>
    </w:tbl>
    <w:p w:rsidR="00FC5D7A" w:rsidRPr="00FC5D7A" w:rsidRDefault="00FC5D7A" w:rsidP="00FC5D7A">
      <w:pPr>
        <w:spacing w:after="0" w:line="240" w:lineRule="auto"/>
        <w:ind w:firstLine="709"/>
        <w:jc w:val="center"/>
        <w:rPr>
          <w:rFonts w:ascii="Times New Roman" w:eastAsia="Calibri" w:hAnsi="Times New Roman" w:cs="Times New Roman"/>
          <w:b/>
          <w:sz w:val="24"/>
          <w:szCs w:val="24"/>
          <w:lang w:eastAsia="en-US"/>
        </w:rPr>
      </w:pPr>
    </w:p>
    <w:p w:rsidR="00FC5D7A" w:rsidRPr="00FC5D7A" w:rsidRDefault="00FC5D7A" w:rsidP="00FC5D7A">
      <w:pPr>
        <w:spacing w:after="0" w:line="240" w:lineRule="auto"/>
        <w:ind w:firstLine="709"/>
        <w:jc w:val="center"/>
        <w:rPr>
          <w:rFonts w:ascii="Times New Roman" w:eastAsia="Calibri" w:hAnsi="Times New Roman" w:cs="Times New Roman"/>
          <w:b/>
          <w:color w:val="215868" w:themeColor="accent5" w:themeShade="80"/>
          <w:sz w:val="24"/>
          <w:szCs w:val="24"/>
          <w:lang w:eastAsia="en-US"/>
        </w:rPr>
      </w:pPr>
      <w:r w:rsidRPr="00FC5D7A">
        <w:rPr>
          <w:rFonts w:ascii="Times New Roman" w:eastAsia="Calibri" w:hAnsi="Times New Roman" w:cs="Times New Roman"/>
          <w:b/>
          <w:color w:val="215868" w:themeColor="accent5" w:themeShade="80"/>
          <w:sz w:val="24"/>
          <w:szCs w:val="24"/>
          <w:lang w:eastAsia="en-US"/>
        </w:rPr>
        <w:t>Ключові індикатори досягнення оперативних цілей за сектором:</w:t>
      </w:r>
    </w:p>
    <w:tbl>
      <w:tblPr>
        <w:tblStyle w:val="TableGrid1"/>
        <w:tblW w:w="0" w:type="auto"/>
        <w:tblLook w:val="04A0" w:firstRow="1" w:lastRow="0" w:firstColumn="1" w:lastColumn="0" w:noHBand="0" w:noVBand="1"/>
      </w:tblPr>
      <w:tblGrid>
        <w:gridCol w:w="3227"/>
        <w:gridCol w:w="1095"/>
        <w:gridCol w:w="994"/>
        <w:gridCol w:w="1217"/>
        <w:gridCol w:w="1106"/>
        <w:gridCol w:w="1106"/>
        <w:gridCol w:w="1110"/>
      </w:tblGrid>
      <w:tr w:rsidR="00FC5D7A" w:rsidRPr="00FC5D7A" w:rsidTr="00FC5D7A">
        <w:tc>
          <w:tcPr>
            <w:tcW w:w="4322" w:type="dxa"/>
            <w:gridSpan w:val="2"/>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Найменування індикатора, одиниця його виміру</w:t>
            </w:r>
          </w:p>
        </w:tc>
        <w:tc>
          <w:tcPr>
            <w:tcW w:w="994" w:type="dxa"/>
            <w:vMerge w:val="restart"/>
            <w:shd w:val="clear" w:color="auto" w:fill="FBD4B4" w:themeFill="accent6" w:themeFillTint="66"/>
          </w:tcPr>
          <w:p w:rsidR="00FC5D7A" w:rsidRPr="00FC5D7A" w:rsidRDefault="00FC5D7A" w:rsidP="00FC5D7A">
            <w:pPr>
              <w:jc w:val="center"/>
              <w:rPr>
                <w:rFonts w:ascii="Times New Roman" w:hAnsi="Times New Roman"/>
              </w:rPr>
            </w:pPr>
            <w:r w:rsidRPr="00FC5D7A">
              <w:rPr>
                <w:rFonts w:ascii="Times New Roman" w:hAnsi="Times New Roman"/>
              </w:rPr>
              <w:t>Одиниця виміру</w:t>
            </w:r>
          </w:p>
        </w:tc>
        <w:tc>
          <w:tcPr>
            <w:tcW w:w="1217" w:type="dxa"/>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Фактичне значення індикатора на початок реалізації  Стратегії</w:t>
            </w:r>
          </w:p>
        </w:tc>
        <w:tc>
          <w:tcPr>
            <w:tcW w:w="3322" w:type="dxa"/>
            <w:gridSpan w:val="3"/>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Прогнозні значення індикатора</w:t>
            </w:r>
          </w:p>
        </w:tc>
      </w:tr>
      <w:tr w:rsidR="00FC5D7A" w:rsidRPr="00FC5D7A" w:rsidTr="00FC5D7A">
        <w:tc>
          <w:tcPr>
            <w:tcW w:w="4322" w:type="dxa"/>
            <w:gridSpan w:val="2"/>
            <w:vMerge/>
            <w:shd w:val="clear" w:color="auto" w:fill="FBD4B4" w:themeFill="accent6" w:themeFillTint="66"/>
          </w:tcPr>
          <w:p w:rsidR="00FC5D7A" w:rsidRPr="00FC5D7A" w:rsidRDefault="00FC5D7A" w:rsidP="00FC5D7A">
            <w:pPr>
              <w:rPr>
                <w:rFonts w:ascii="Times New Roman" w:hAnsi="Times New Roman"/>
              </w:rPr>
            </w:pPr>
          </w:p>
        </w:tc>
        <w:tc>
          <w:tcPr>
            <w:tcW w:w="994" w:type="dxa"/>
            <w:vMerge/>
            <w:shd w:val="clear" w:color="auto" w:fill="FBD4B4" w:themeFill="accent6" w:themeFillTint="66"/>
          </w:tcPr>
          <w:p w:rsidR="00FC5D7A" w:rsidRPr="00FC5D7A" w:rsidRDefault="00FC5D7A" w:rsidP="00FC5D7A">
            <w:pPr>
              <w:rPr>
                <w:rFonts w:ascii="Times New Roman" w:hAnsi="Times New Roman"/>
              </w:rPr>
            </w:pPr>
          </w:p>
        </w:tc>
        <w:tc>
          <w:tcPr>
            <w:tcW w:w="1217" w:type="dxa"/>
            <w:vMerge/>
            <w:shd w:val="clear" w:color="auto" w:fill="FBD4B4" w:themeFill="accent6" w:themeFillTint="66"/>
          </w:tcPr>
          <w:p w:rsidR="00FC5D7A" w:rsidRPr="00FC5D7A" w:rsidRDefault="00FC5D7A" w:rsidP="00FC5D7A">
            <w:pPr>
              <w:rPr>
                <w:rFonts w:ascii="Times New Roman" w:hAnsi="Times New Roman"/>
              </w:rPr>
            </w:pPr>
          </w:p>
        </w:tc>
        <w:tc>
          <w:tcPr>
            <w:tcW w:w="1106"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 етапу реалізації  Стратегії</w:t>
            </w:r>
          </w:p>
          <w:p w:rsidR="00FC5D7A" w:rsidRPr="00FC5D7A" w:rsidRDefault="00FC5D7A" w:rsidP="00FC5D7A">
            <w:pPr>
              <w:jc w:val="center"/>
              <w:rPr>
                <w:rFonts w:ascii="Times New Roman" w:hAnsi="Times New Roman"/>
              </w:rPr>
            </w:pPr>
            <w:r w:rsidRPr="00FC5D7A">
              <w:rPr>
                <w:rFonts w:ascii="Times New Roman" w:hAnsi="Times New Roman"/>
              </w:rPr>
              <w:t>(</w:t>
            </w:r>
            <w:r w:rsidRPr="00FC5D7A">
              <w:rPr>
                <w:rFonts w:ascii="Times New Roman" w:hAnsi="Times New Roman"/>
                <w:iCs/>
              </w:rPr>
              <w:t>2017–2020</w:t>
            </w:r>
            <w:r w:rsidRPr="00FC5D7A">
              <w:rPr>
                <w:rFonts w:ascii="Times New Roman" w:hAnsi="Times New Roman"/>
              </w:rPr>
              <w:t>)</w:t>
            </w:r>
          </w:p>
        </w:tc>
        <w:tc>
          <w:tcPr>
            <w:tcW w:w="1106"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 етапу реалізації  Стратегії (</w:t>
            </w:r>
            <w:r w:rsidRPr="00FC5D7A">
              <w:rPr>
                <w:rFonts w:ascii="Times New Roman" w:hAnsi="Times New Roman"/>
                <w:iCs/>
              </w:rPr>
              <w:t>2021–2024</w:t>
            </w:r>
            <w:r w:rsidRPr="00FC5D7A">
              <w:rPr>
                <w:rFonts w:ascii="Times New Roman" w:hAnsi="Times New Roman"/>
              </w:rPr>
              <w:t>)</w:t>
            </w:r>
          </w:p>
        </w:tc>
        <w:tc>
          <w:tcPr>
            <w:tcW w:w="1110"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ІІІ  етапу реалізації  Стратегії (</w:t>
            </w:r>
            <w:r w:rsidRPr="00FC5D7A">
              <w:rPr>
                <w:rFonts w:ascii="Times New Roman" w:hAnsi="Times New Roman"/>
                <w:iCs/>
              </w:rPr>
              <w:t>2025–2028</w:t>
            </w:r>
            <w:r w:rsidRPr="00FC5D7A">
              <w:rPr>
                <w:rFonts w:ascii="Times New Roman" w:hAnsi="Times New Roman"/>
              </w:rPr>
              <w:t>)</w:t>
            </w:r>
          </w:p>
        </w:tc>
      </w:tr>
      <w:tr w:rsidR="00FC5D7A" w:rsidRPr="00FC5D7A" w:rsidTr="00FC5D7A">
        <w:tc>
          <w:tcPr>
            <w:tcW w:w="4322" w:type="dxa"/>
            <w:gridSpan w:val="2"/>
            <w:shd w:val="clear" w:color="auto" w:fill="FDE9D9" w:themeFill="accent6" w:themeFillTint="33"/>
            <w:vAlign w:val="center"/>
          </w:tcPr>
          <w:p w:rsidR="00FC5D7A" w:rsidRPr="00FC5D7A" w:rsidRDefault="00FC5D7A" w:rsidP="00FC5D7A">
            <w:pPr>
              <w:rPr>
                <w:rFonts w:ascii="Times New Roman" w:hAnsi="Times New Roman"/>
              </w:rPr>
            </w:pPr>
            <w:r w:rsidRPr="00FC5D7A">
              <w:rPr>
                <w:rFonts w:ascii="Times New Roman" w:hAnsi="Times New Roman"/>
              </w:rPr>
              <w:t>Кількість створених об’єднань юридичних осіб зі</w:t>
            </w:r>
            <w:r w:rsidRPr="00FC5D7A">
              <w:rPr>
                <w:rFonts w:ascii="Times New Roman" w:hAnsi="Times New Roman"/>
                <w:color w:val="000000"/>
              </w:rPr>
              <w:t xml:space="preserve"> спеціальним  режимом  інноваційної  діяльності</w:t>
            </w:r>
          </w:p>
        </w:tc>
        <w:tc>
          <w:tcPr>
            <w:tcW w:w="994" w:type="dxa"/>
            <w:vAlign w:val="center"/>
          </w:tcPr>
          <w:p w:rsidR="00FC5D7A" w:rsidRPr="00FC5D7A" w:rsidRDefault="00FC5D7A" w:rsidP="00FC5D7A">
            <w:pPr>
              <w:jc w:val="center"/>
              <w:rPr>
                <w:rFonts w:ascii="Times New Roman" w:hAnsi="Times New Roman"/>
              </w:rPr>
            </w:pPr>
            <w:r w:rsidRPr="00FC5D7A">
              <w:rPr>
                <w:rFonts w:ascii="Times New Roman" w:hAnsi="Times New Roman"/>
              </w:rPr>
              <w:t>од.</w:t>
            </w:r>
          </w:p>
        </w:tc>
        <w:tc>
          <w:tcPr>
            <w:tcW w:w="1217"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1</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1</w:t>
            </w:r>
          </w:p>
        </w:tc>
        <w:tc>
          <w:tcPr>
            <w:tcW w:w="1110" w:type="dxa"/>
            <w:vAlign w:val="center"/>
          </w:tcPr>
          <w:p w:rsidR="00FC5D7A" w:rsidRPr="00FC5D7A" w:rsidRDefault="00FC5D7A" w:rsidP="00FC5D7A">
            <w:pPr>
              <w:jc w:val="center"/>
              <w:rPr>
                <w:rFonts w:ascii="Times New Roman" w:hAnsi="Times New Roman"/>
              </w:rPr>
            </w:pPr>
            <w:r w:rsidRPr="00FC5D7A">
              <w:rPr>
                <w:rFonts w:ascii="Times New Roman" w:hAnsi="Times New Roman"/>
              </w:rPr>
              <w:t>2</w:t>
            </w:r>
          </w:p>
        </w:tc>
      </w:tr>
      <w:tr w:rsidR="00FC5D7A" w:rsidRPr="00FC5D7A" w:rsidTr="00FC5D7A">
        <w:tc>
          <w:tcPr>
            <w:tcW w:w="4322"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Частка працівників, зайнятих на інноваційних підприємствах</w:t>
            </w:r>
          </w:p>
        </w:tc>
        <w:tc>
          <w:tcPr>
            <w:tcW w:w="994"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217" w:type="dxa"/>
            <w:vAlign w:val="center"/>
          </w:tcPr>
          <w:p w:rsidR="00FC5D7A" w:rsidRPr="00FC5D7A" w:rsidRDefault="00FC5D7A" w:rsidP="00FC5D7A">
            <w:pPr>
              <w:jc w:val="center"/>
              <w:rPr>
                <w:rFonts w:ascii="Times New Roman" w:hAnsi="Times New Roman"/>
              </w:rPr>
            </w:pPr>
            <w:r w:rsidRPr="00FC5D7A">
              <w:rPr>
                <w:rFonts w:ascii="Times New Roman" w:hAnsi="Times New Roman"/>
              </w:rPr>
              <w:t>5,1</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7,0</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10,0</w:t>
            </w:r>
          </w:p>
        </w:tc>
        <w:tc>
          <w:tcPr>
            <w:tcW w:w="1110" w:type="dxa"/>
            <w:vAlign w:val="center"/>
          </w:tcPr>
          <w:p w:rsidR="00FC5D7A" w:rsidRPr="00FC5D7A" w:rsidRDefault="00FC5D7A" w:rsidP="00FC5D7A">
            <w:pPr>
              <w:jc w:val="center"/>
              <w:rPr>
                <w:rFonts w:ascii="Times New Roman" w:hAnsi="Times New Roman"/>
              </w:rPr>
            </w:pPr>
            <w:r w:rsidRPr="00FC5D7A">
              <w:rPr>
                <w:rFonts w:ascii="Times New Roman" w:hAnsi="Times New Roman"/>
              </w:rPr>
              <w:t>15,0</w:t>
            </w:r>
          </w:p>
        </w:tc>
      </w:tr>
      <w:tr w:rsidR="00FC5D7A" w:rsidRPr="00FC5D7A" w:rsidTr="00FC5D7A">
        <w:tc>
          <w:tcPr>
            <w:tcW w:w="4322"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Співвідношення поданих та впроваджених інноваційних проектів</w:t>
            </w:r>
          </w:p>
        </w:tc>
        <w:tc>
          <w:tcPr>
            <w:tcW w:w="994"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217"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30</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50</w:t>
            </w:r>
          </w:p>
        </w:tc>
        <w:tc>
          <w:tcPr>
            <w:tcW w:w="1110" w:type="dxa"/>
            <w:vAlign w:val="center"/>
          </w:tcPr>
          <w:p w:rsidR="00FC5D7A" w:rsidRPr="00FC5D7A" w:rsidRDefault="00FC5D7A" w:rsidP="00FC5D7A">
            <w:pPr>
              <w:jc w:val="center"/>
              <w:rPr>
                <w:rFonts w:ascii="Times New Roman" w:hAnsi="Times New Roman"/>
              </w:rPr>
            </w:pPr>
            <w:r w:rsidRPr="00FC5D7A">
              <w:rPr>
                <w:rFonts w:ascii="Times New Roman" w:hAnsi="Times New Roman"/>
              </w:rPr>
              <w:t>70</w:t>
            </w:r>
          </w:p>
        </w:tc>
      </w:tr>
      <w:tr w:rsidR="00FC5D7A" w:rsidRPr="00FC5D7A" w:rsidTr="00FC5D7A">
        <w:tc>
          <w:tcPr>
            <w:tcW w:w="4322"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Частка поданих заявок на впровадження інноваційних проектів студентами та молоддю міста</w:t>
            </w:r>
          </w:p>
        </w:tc>
        <w:tc>
          <w:tcPr>
            <w:tcW w:w="994"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217"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10</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c>
          <w:tcPr>
            <w:tcW w:w="1110" w:type="dxa"/>
            <w:vAlign w:val="center"/>
          </w:tcPr>
          <w:p w:rsidR="00FC5D7A" w:rsidRPr="00FC5D7A" w:rsidRDefault="00FC5D7A" w:rsidP="00FC5D7A">
            <w:pPr>
              <w:jc w:val="center"/>
              <w:rPr>
                <w:rFonts w:ascii="Times New Roman" w:hAnsi="Times New Roman"/>
              </w:rPr>
            </w:pPr>
            <w:r w:rsidRPr="00FC5D7A">
              <w:rPr>
                <w:rFonts w:ascii="Times New Roman" w:hAnsi="Times New Roman"/>
              </w:rPr>
              <w:t>25</w:t>
            </w:r>
          </w:p>
        </w:tc>
      </w:tr>
      <w:tr w:rsidR="00FC5D7A" w:rsidRPr="00FC5D7A" w:rsidTr="00FC5D7A">
        <w:tc>
          <w:tcPr>
            <w:tcW w:w="4322" w:type="dxa"/>
            <w:gridSpan w:val="2"/>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Обсяг залучених інвестицій на реалізацію проекту «ТВІР»</w:t>
            </w:r>
          </w:p>
        </w:tc>
        <w:tc>
          <w:tcPr>
            <w:tcW w:w="994" w:type="dxa"/>
            <w:vAlign w:val="center"/>
          </w:tcPr>
          <w:p w:rsidR="00FC5D7A" w:rsidRPr="00FC5D7A" w:rsidRDefault="00FC5D7A" w:rsidP="00FC5D7A">
            <w:pPr>
              <w:jc w:val="center"/>
              <w:rPr>
                <w:rFonts w:ascii="Times New Roman" w:hAnsi="Times New Roman"/>
              </w:rPr>
            </w:pPr>
            <w:r w:rsidRPr="00FC5D7A">
              <w:rPr>
                <w:rFonts w:ascii="Times New Roman" w:hAnsi="Times New Roman"/>
              </w:rPr>
              <w:t>тис. грн.</w:t>
            </w:r>
          </w:p>
        </w:tc>
        <w:tc>
          <w:tcPr>
            <w:tcW w:w="1217"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5500</w:t>
            </w:r>
          </w:p>
        </w:tc>
        <w:tc>
          <w:tcPr>
            <w:tcW w:w="1106" w:type="dxa"/>
            <w:vAlign w:val="center"/>
          </w:tcPr>
          <w:p w:rsidR="00FC5D7A" w:rsidRPr="00FC5D7A" w:rsidRDefault="00FC5D7A" w:rsidP="00FC5D7A">
            <w:pPr>
              <w:jc w:val="center"/>
              <w:rPr>
                <w:rFonts w:ascii="Times New Roman" w:hAnsi="Times New Roman"/>
              </w:rPr>
            </w:pPr>
            <w:r w:rsidRPr="00FC5D7A">
              <w:rPr>
                <w:rFonts w:ascii="Times New Roman" w:hAnsi="Times New Roman"/>
              </w:rPr>
              <w:t>5500</w:t>
            </w:r>
          </w:p>
        </w:tc>
        <w:tc>
          <w:tcPr>
            <w:tcW w:w="1110" w:type="dxa"/>
            <w:vAlign w:val="center"/>
          </w:tcPr>
          <w:p w:rsidR="00FC5D7A" w:rsidRPr="00FC5D7A" w:rsidRDefault="00FC5D7A" w:rsidP="00FC5D7A">
            <w:pPr>
              <w:jc w:val="center"/>
              <w:rPr>
                <w:rFonts w:ascii="Times New Roman" w:hAnsi="Times New Roman"/>
              </w:rPr>
            </w:pPr>
            <w:r w:rsidRPr="00FC5D7A">
              <w:rPr>
                <w:rFonts w:ascii="Times New Roman" w:hAnsi="Times New Roman"/>
              </w:rPr>
              <w:t>5500</w:t>
            </w:r>
          </w:p>
        </w:tc>
      </w:tr>
      <w:tr w:rsidR="00FC5D7A" w:rsidRPr="00FC5D7A" w:rsidTr="00FC5D7A">
        <w:tc>
          <w:tcPr>
            <w:tcW w:w="9855" w:type="dxa"/>
            <w:gridSpan w:val="7"/>
            <w:shd w:val="clear" w:color="auto" w:fill="FBD4B4" w:themeFill="accent6" w:themeFillTint="66"/>
          </w:tcPr>
          <w:p w:rsidR="00FC5D7A" w:rsidRPr="00FC5D7A" w:rsidRDefault="00FC5D7A" w:rsidP="00FC5D7A">
            <w:pPr>
              <w:ind w:firstLine="709"/>
              <w:jc w:val="center"/>
              <w:rPr>
                <w:rFonts w:ascii="Times New Roman" w:hAnsi="Times New Roman"/>
                <w:b/>
                <w:color w:val="215868" w:themeColor="accent5" w:themeShade="80"/>
                <w:sz w:val="28"/>
                <w:szCs w:val="28"/>
              </w:rPr>
            </w:pPr>
            <w:bookmarkStart w:id="45" w:name="_Toc455680635"/>
            <w:bookmarkStart w:id="46" w:name="_Toc453758167"/>
            <w:bookmarkStart w:id="47" w:name="_Toc453760016"/>
            <w:bookmarkStart w:id="48" w:name="_Toc453760300"/>
            <w:bookmarkStart w:id="49" w:name="_Toc454357108"/>
            <w:bookmarkStart w:id="50" w:name="_Toc454647600"/>
            <w:bookmarkEnd w:id="39"/>
            <w:bookmarkEnd w:id="40"/>
            <w:bookmarkEnd w:id="41"/>
            <w:bookmarkEnd w:id="42"/>
            <w:bookmarkEnd w:id="43"/>
            <w:bookmarkEnd w:id="44"/>
            <w:r w:rsidRPr="00FC5D7A">
              <w:rPr>
                <w:rFonts w:ascii="Times New Roman" w:hAnsi="Times New Roman"/>
                <w:b/>
                <w:color w:val="215868" w:themeColor="accent5" w:themeShade="80"/>
                <w:sz w:val="28"/>
                <w:szCs w:val="28"/>
              </w:rPr>
              <w:t xml:space="preserve"> Стратегічна ціль 4.</w:t>
            </w:r>
          </w:p>
          <w:p w:rsidR="00FC5D7A" w:rsidRPr="00FC5D7A" w:rsidRDefault="00FC5D7A" w:rsidP="00FC5D7A">
            <w:pPr>
              <w:ind w:firstLine="709"/>
              <w:jc w:val="center"/>
              <w:rPr>
                <w:rFonts w:ascii="Times New Roman" w:hAnsi="Times New Roman"/>
                <w:b/>
                <w:sz w:val="28"/>
                <w:szCs w:val="28"/>
              </w:rPr>
            </w:pPr>
            <w:r w:rsidRPr="00FC5D7A">
              <w:rPr>
                <w:rFonts w:ascii="Times New Roman" w:hAnsi="Times New Roman"/>
                <w:b/>
                <w:sz w:val="28"/>
                <w:szCs w:val="28"/>
              </w:rPr>
              <w:lastRenderedPageBreak/>
              <w:t>Створення сприятливого бізнес середовища в місті</w:t>
            </w:r>
          </w:p>
        </w:tc>
      </w:tr>
      <w:tr w:rsidR="00FC5D7A" w:rsidRPr="00FC5D7A" w:rsidTr="00FC5D7A">
        <w:tc>
          <w:tcPr>
            <w:tcW w:w="3227" w:type="dxa"/>
            <w:shd w:val="clear" w:color="auto" w:fill="FDE9D9" w:themeFill="accent6" w:themeFillTint="33"/>
          </w:tcPr>
          <w:p w:rsidR="00FC5D7A" w:rsidRPr="00FC5D7A" w:rsidRDefault="00FC5D7A" w:rsidP="00FC5D7A">
            <w:pPr>
              <w:rPr>
                <w:rFonts w:ascii="Times New Roman" w:hAnsi="Times New Roman"/>
                <w:b/>
                <w:color w:val="215868" w:themeColor="accent5" w:themeShade="80"/>
                <w:sz w:val="24"/>
                <w:szCs w:val="24"/>
              </w:rPr>
            </w:pPr>
            <w:r w:rsidRPr="00FC5D7A">
              <w:rPr>
                <w:rFonts w:ascii="Times New Roman" w:hAnsi="Times New Roman"/>
                <w:b/>
                <w:color w:val="215868" w:themeColor="accent5" w:themeShade="80"/>
                <w:sz w:val="24"/>
                <w:szCs w:val="24"/>
              </w:rPr>
              <w:lastRenderedPageBreak/>
              <w:t>Операційна ціль 4.1.</w:t>
            </w:r>
          </w:p>
          <w:p w:rsidR="00FC5D7A" w:rsidRPr="00FC5D7A" w:rsidRDefault="00FC5D7A" w:rsidP="00FC5D7A">
            <w:pPr>
              <w:jc w:val="both"/>
              <w:rPr>
                <w:rFonts w:ascii="Times New Roman" w:hAnsi="Times New Roman"/>
                <w:b/>
                <w:sz w:val="24"/>
                <w:szCs w:val="24"/>
              </w:rPr>
            </w:pPr>
            <w:r w:rsidRPr="00FC5D7A">
              <w:rPr>
                <w:rFonts w:ascii="Times New Roman" w:hAnsi="Times New Roman"/>
                <w:b/>
                <w:sz w:val="24"/>
                <w:szCs w:val="24"/>
              </w:rPr>
              <w:t>Підвищення якості надання публічних послуг</w:t>
            </w:r>
          </w:p>
          <w:p w:rsidR="00FC5D7A" w:rsidRPr="00FC5D7A" w:rsidRDefault="00FC5D7A" w:rsidP="00FC5D7A">
            <w:pPr>
              <w:rPr>
                <w:rFonts w:ascii="Times New Roman" w:hAnsi="Times New Roman"/>
                <w:b/>
                <w:sz w:val="24"/>
                <w:szCs w:val="24"/>
              </w:rPr>
            </w:pPr>
          </w:p>
        </w:tc>
        <w:tc>
          <w:tcPr>
            <w:tcW w:w="6628" w:type="dxa"/>
            <w:gridSpan w:val="6"/>
          </w:tcPr>
          <w:p w:rsidR="00FC5D7A" w:rsidRPr="00FC5D7A" w:rsidRDefault="00FC5D7A" w:rsidP="00FC5D7A">
            <w:pPr>
              <w:ind w:firstLine="459"/>
              <w:rPr>
                <w:rFonts w:ascii="Times New Roman" w:hAnsi="Times New Roman"/>
                <w:b/>
                <w:color w:val="984806" w:themeColor="accent6" w:themeShade="80"/>
                <w:sz w:val="24"/>
                <w:szCs w:val="24"/>
              </w:rPr>
            </w:pPr>
          </w:p>
          <w:p w:rsidR="00FC5D7A" w:rsidRPr="00FC5D7A" w:rsidRDefault="00FC5D7A" w:rsidP="00FC5D7A">
            <w:pPr>
              <w:jc w:val="both"/>
              <w:rPr>
                <w:rFonts w:ascii="Times New Roman" w:hAnsi="Times New Roman"/>
                <w:sz w:val="24"/>
                <w:szCs w:val="24"/>
              </w:rPr>
            </w:pPr>
            <w:r w:rsidRPr="00FC5D7A">
              <w:rPr>
                <w:rFonts w:ascii="Times New Roman" w:hAnsi="Times New Roman"/>
                <w:b/>
                <w:color w:val="984806" w:themeColor="accent6" w:themeShade="80"/>
                <w:sz w:val="24"/>
                <w:szCs w:val="24"/>
              </w:rPr>
              <w:t xml:space="preserve">        </w:t>
            </w:r>
            <w:r w:rsidRPr="00FC5D7A">
              <w:rPr>
                <w:rFonts w:ascii="Times New Roman" w:hAnsi="Times New Roman"/>
                <w:b/>
                <w:color w:val="215868" w:themeColor="accent5" w:themeShade="80"/>
                <w:sz w:val="24"/>
                <w:szCs w:val="24"/>
              </w:rPr>
              <w:t>Діяльність 4.1.1.</w:t>
            </w:r>
            <w:r w:rsidRPr="00FC5D7A">
              <w:rPr>
                <w:rFonts w:ascii="Times New Roman" w:hAnsi="Times New Roman"/>
                <w:sz w:val="24"/>
                <w:szCs w:val="24"/>
              </w:rPr>
              <w:t xml:space="preserve"> Вдосконалення системи надання публічних послуг:</w:t>
            </w:r>
          </w:p>
          <w:p w:rsidR="00FC5D7A" w:rsidRPr="00FC5D7A" w:rsidRDefault="00FC5D7A" w:rsidP="00FC5D7A">
            <w:pPr>
              <w:jc w:val="both"/>
              <w:rPr>
                <w:rFonts w:ascii="Times New Roman" w:hAnsi="Times New Roman"/>
                <w:b/>
                <w:color w:val="984806" w:themeColor="accent6" w:themeShade="80"/>
                <w:sz w:val="24"/>
                <w:szCs w:val="24"/>
              </w:rPr>
            </w:pPr>
            <w:r w:rsidRPr="00FC5D7A">
              <w:rPr>
                <w:rFonts w:ascii="Times New Roman" w:hAnsi="Times New Roman"/>
                <w:sz w:val="24"/>
                <w:szCs w:val="24"/>
              </w:rPr>
              <w:t xml:space="preserve">       а) дослідження попиту споживачів на публічні послуги;</w:t>
            </w:r>
          </w:p>
          <w:p w:rsidR="00FC5D7A" w:rsidRPr="00FC5D7A" w:rsidRDefault="00FC5D7A" w:rsidP="00FC5D7A">
            <w:pPr>
              <w:jc w:val="both"/>
              <w:rPr>
                <w:rFonts w:ascii="Times New Roman" w:hAnsi="Times New Roman"/>
                <w:sz w:val="24"/>
                <w:szCs w:val="24"/>
              </w:rPr>
            </w:pPr>
            <w:r w:rsidRPr="00FC5D7A">
              <w:rPr>
                <w:rFonts w:ascii="Times New Roman" w:hAnsi="Times New Roman"/>
                <w:sz w:val="24"/>
                <w:szCs w:val="24"/>
              </w:rPr>
              <w:t xml:space="preserve">       б)</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спрощення процедур отримання і надання публічних послуг у різних сферах;</w:t>
            </w:r>
          </w:p>
          <w:p w:rsidR="00FC5D7A" w:rsidRPr="00FC5D7A" w:rsidRDefault="00FC5D7A" w:rsidP="00FC5D7A">
            <w:pPr>
              <w:jc w:val="both"/>
              <w:rPr>
                <w:rFonts w:ascii="Times New Roman" w:hAnsi="Times New Roman"/>
                <w:sz w:val="24"/>
                <w:szCs w:val="24"/>
              </w:rPr>
            </w:pPr>
            <w:r w:rsidRPr="00FC5D7A">
              <w:rPr>
                <w:rFonts w:ascii="Times New Roman" w:hAnsi="Times New Roman"/>
                <w:sz w:val="24"/>
                <w:szCs w:val="24"/>
              </w:rPr>
              <w:t xml:space="preserve">       в) проведення моніторингу якості надання публічних послуг споживачам.</w:t>
            </w:r>
          </w:p>
          <w:p w:rsidR="00FC5D7A" w:rsidRPr="00FC5D7A" w:rsidRDefault="00FC5D7A" w:rsidP="00FC5D7A">
            <w:pPr>
              <w:jc w:val="both"/>
              <w:rPr>
                <w:rFonts w:ascii="Times New Roman" w:hAnsi="Times New Roman"/>
                <w:sz w:val="24"/>
                <w:szCs w:val="24"/>
              </w:rPr>
            </w:pP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4.1.2.</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Впровадження нових підходів до надання публічних послуг:</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а) забезпечення функціонування Центру надання адміністративних послуг за принципом «єдиного вікна» та  «єдиного офісу»;</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б) мінімізація кількості документів та оптимізація процедур з надання адміністративних послуг через погодження технологічних карток адміністративних послуг.</w:t>
            </w:r>
          </w:p>
          <w:p w:rsidR="00FC5D7A" w:rsidRPr="00FC5D7A" w:rsidRDefault="00FC5D7A" w:rsidP="00FC5D7A">
            <w:pPr>
              <w:ind w:firstLine="459"/>
              <w:jc w:val="both"/>
              <w:rPr>
                <w:rFonts w:ascii="Times New Roman" w:hAnsi="Times New Roman"/>
                <w:b/>
                <w:color w:val="984806" w:themeColor="accent6" w:themeShade="80"/>
                <w:sz w:val="24"/>
                <w:szCs w:val="24"/>
              </w:rPr>
            </w:pP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4.1.3.</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Впорядкування та розвиток публічного простору для провадження підприємницької діяльності:</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а) посилення контролю за розміщенням тимчасових споруд для ведення підприємницької діяльності, засобів пересувної та сезонної торгівельної мережі, ринків;</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б) запровадження конкурсних процедур щодо розподілу вільних місць для розміщення тимчасових споруд для ведення підприємницької діяльності;</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в) сприяння проведенню реконструкції підприємств ринкової мережі;</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г) затвердження комплексних схем розміщення об'єктів зовнішньої реклами та інформаційних носіїв;</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д) сприяння посиленню контролю громади  з реалізації публічних послуг.  </w:t>
            </w:r>
          </w:p>
        </w:tc>
      </w:tr>
      <w:tr w:rsidR="00FC5D7A" w:rsidRPr="00FC5D7A" w:rsidTr="00FC5D7A">
        <w:tc>
          <w:tcPr>
            <w:tcW w:w="3227" w:type="dxa"/>
            <w:shd w:val="clear" w:color="auto" w:fill="FDE9D9" w:themeFill="accent6" w:themeFillTint="33"/>
          </w:tcPr>
          <w:p w:rsidR="00FC5D7A" w:rsidRPr="00FC5D7A" w:rsidRDefault="00FC5D7A" w:rsidP="00FC5D7A">
            <w:pPr>
              <w:rPr>
                <w:rFonts w:ascii="Times New Roman" w:hAnsi="Times New Roman"/>
                <w:b/>
                <w:color w:val="215868" w:themeColor="accent5" w:themeShade="80"/>
                <w:sz w:val="24"/>
                <w:szCs w:val="24"/>
              </w:rPr>
            </w:pPr>
            <w:r w:rsidRPr="00FC5D7A">
              <w:rPr>
                <w:rFonts w:ascii="Times New Roman" w:hAnsi="Times New Roman"/>
                <w:b/>
                <w:color w:val="215868" w:themeColor="accent5" w:themeShade="80"/>
                <w:sz w:val="24"/>
                <w:szCs w:val="24"/>
              </w:rPr>
              <w:t>Операційна ціль 4.2.</w:t>
            </w:r>
          </w:p>
          <w:p w:rsidR="00FC5D7A" w:rsidRPr="00FC5D7A" w:rsidRDefault="00FC5D7A" w:rsidP="00FC5D7A">
            <w:pPr>
              <w:jc w:val="both"/>
              <w:rPr>
                <w:rFonts w:ascii="Times New Roman" w:hAnsi="Times New Roman"/>
                <w:b/>
                <w:sz w:val="24"/>
                <w:szCs w:val="24"/>
              </w:rPr>
            </w:pPr>
            <w:r w:rsidRPr="00FC5D7A">
              <w:rPr>
                <w:rFonts w:ascii="Times New Roman" w:hAnsi="Times New Roman"/>
                <w:b/>
                <w:sz w:val="24"/>
                <w:szCs w:val="24"/>
              </w:rPr>
              <w:t>Запровадження технологій «</w:t>
            </w:r>
            <w:proofErr w:type="spellStart"/>
            <w:r w:rsidRPr="00FC5D7A">
              <w:rPr>
                <w:rFonts w:ascii="Times New Roman" w:hAnsi="Times New Roman"/>
                <w:b/>
                <w:sz w:val="24"/>
                <w:szCs w:val="24"/>
              </w:rPr>
              <w:t>Smart</w:t>
            </w:r>
            <w:proofErr w:type="spellEnd"/>
            <w:r w:rsidRPr="00FC5D7A">
              <w:rPr>
                <w:rFonts w:ascii="Times New Roman" w:hAnsi="Times New Roman"/>
                <w:b/>
                <w:sz w:val="24"/>
                <w:szCs w:val="24"/>
              </w:rPr>
              <w:t xml:space="preserve"> </w:t>
            </w:r>
            <w:proofErr w:type="spellStart"/>
            <w:r w:rsidRPr="00FC5D7A">
              <w:rPr>
                <w:rFonts w:ascii="Times New Roman" w:hAnsi="Times New Roman"/>
                <w:b/>
                <w:sz w:val="24"/>
                <w:szCs w:val="24"/>
              </w:rPr>
              <w:t>City</w:t>
            </w:r>
            <w:proofErr w:type="spellEnd"/>
            <w:r w:rsidRPr="00FC5D7A">
              <w:rPr>
                <w:rFonts w:ascii="Times New Roman" w:hAnsi="Times New Roman"/>
                <w:b/>
                <w:sz w:val="24"/>
                <w:szCs w:val="24"/>
              </w:rPr>
              <w:t>» («Розумне місто») в управлінні містом</w:t>
            </w:r>
          </w:p>
          <w:p w:rsidR="00FC5D7A" w:rsidRPr="00FC5D7A" w:rsidRDefault="00FC5D7A" w:rsidP="00FC5D7A">
            <w:pPr>
              <w:ind w:firstLine="709"/>
              <w:jc w:val="both"/>
              <w:rPr>
                <w:rFonts w:ascii="Times New Roman" w:hAnsi="Times New Roman"/>
                <w:b/>
                <w:color w:val="984806" w:themeColor="accent6" w:themeShade="80"/>
                <w:sz w:val="24"/>
                <w:szCs w:val="24"/>
              </w:rPr>
            </w:pPr>
          </w:p>
        </w:tc>
        <w:tc>
          <w:tcPr>
            <w:tcW w:w="6628" w:type="dxa"/>
            <w:gridSpan w:val="6"/>
          </w:tcPr>
          <w:p w:rsidR="00FC5D7A" w:rsidRPr="00FC5D7A" w:rsidRDefault="00FC5D7A" w:rsidP="00FC5D7A">
            <w:pPr>
              <w:jc w:val="both"/>
              <w:rPr>
                <w:rFonts w:ascii="Times New Roman" w:hAnsi="Times New Roman"/>
                <w:sz w:val="24"/>
                <w:szCs w:val="24"/>
              </w:rPr>
            </w:pPr>
            <w:r w:rsidRPr="00FC5D7A">
              <w:rPr>
                <w:rFonts w:ascii="Times New Roman" w:hAnsi="Times New Roman"/>
                <w:b/>
                <w:color w:val="984806" w:themeColor="accent6" w:themeShade="80"/>
                <w:sz w:val="24"/>
                <w:szCs w:val="24"/>
              </w:rPr>
              <w:t xml:space="preserve">       </w:t>
            </w:r>
            <w:r w:rsidRPr="00FC5D7A">
              <w:rPr>
                <w:rFonts w:ascii="Times New Roman" w:hAnsi="Times New Roman"/>
                <w:b/>
                <w:color w:val="215868" w:themeColor="accent5" w:themeShade="80"/>
                <w:sz w:val="24"/>
                <w:szCs w:val="24"/>
              </w:rPr>
              <w:t>Діяльність 4.2.1.</w:t>
            </w:r>
            <w:r w:rsidRPr="00FC5D7A">
              <w:rPr>
                <w:rFonts w:ascii="Times New Roman" w:hAnsi="Times New Roman"/>
                <w:b/>
                <w:i/>
                <w:sz w:val="24"/>
                <w:szCs w:val="24"/>
              </w:rPr>
              <w:t xml:space="preserve"> </w:t>
            </w:r>
            <w:r w:rsidRPr="00FC5D7A">
              <w:rPr>
                <w:rFonts w:ascii="Times New Roman" w:hAnsi="Times New Roman"/>
                <w:sz w:val="24"/>
                <w:szCs w:val="24"/>
              </w:rPr>
              <w:t xml:space="preserve">Впровадження технологій </w:t>
            </w:r>
            <w:proofErr w:type="spellStart"/>
            <w:r w:rsidRPr="00FC5D7A">
              <w:rPr>
                <w:rFonts w:ascii="Times New Roman" w:hAnsi="Times New Roman"/>
                <w:sz w:val="24"/>
                <w:szCs w:val="24"/>
              </w:rPr>
              <w:t>Smart</w:t>
            </w:r>
            <w:proofErr w:type="spellEnd"/>
            <w:r w:rsidRPr="00FC5D7A">
              <w:rPr>
                <w:rFonts w:ascii="Times New Roman" w:hAnsi="Times New Roman"/>
                <w:sz w:val="24"/>
                <w:szCs w:val="24"/>
              </w:rPr>
              <w:t xml:space="preserve"> </w:t>
            </w:r>
            <w:proofErr w:type="spellStart"/>
            <w:r w:rsidRPr="00FC5D7A">
              <w:rPr>
                <w:rFonts w:ascii="Times New Roman" w:hAnsi="Times New Roman"/>
                <w:sz w:val="24"/>
                <w:szCs w:val="24"/>
              </w:rPr>
              <w:t>City</w:t>
            </w:r>
            <w:proofErr w:type="spellEnd"/>
            <w:r w:rsidRPr="00FC5D7A">
              <w:rPr>
                <w:rFonts w:ascii="Times New Roman" w:hAnsi="Times New Roman"/>
                <w:sz w:val="24"/>
                <w:szCs w:val="24"/>
              </w:rPr>
              <w:t xml:space="preserve"> в діяльність органу місцевого самоврядування міста:</w:t>
            </w:r>
          </w:p>
          <w:p w:rsidR="00FC5D7A" w:rsidRPr="00FC5D7A" w:rsidRDefault="00FC5D7A" w:rsidP="00FC5D7A">
            <w:pPr>
              <w:ind w:firstLine="459"/>
              <w:jc w:val="both"/>
              <w:rPr>
                <w:rFonts w:ascii="Times New Roman" w:eastAsia="Times New Roman" w:hAnsi="Times New Roman"/>
                <w:sz w:val="24"/>
                <w:szCs w:val="24"/>
              </w:rPr>
            </w:pPr>
            <w:r w:rsidRPr="00FC5D7A">
              <w:rPr>
                <w:rFonts w:ascii="Times New Roman" w:hAnsi="Times New Roman"/>
                <w:sz w:val="24"/>
                <w:szCs w:val="24"/>
              </w:rPr>
              <w:t>а) с</w:t>
            </w:r>
            <w:r w:rsidRPr="00FC5D7A">
              <w:rPr>
                <w:rFonts w:ascii="Times New Roman" w:eastAsia="Times New Roman" w:hAnsi="Times New Roman"/>
                <w:sz w:val="24"/>
                <w:szCs w:val="24"/>
              </w:rPr>
              <w:t xml:space="preserve">творення міської </w:t>
            </w:r>
            <w:proofErr w:type="spellStart"/>
            <w:r w:rsidRPr="00FC5D7A">
              <w:rPr>
                <w:rFonts w:ascii="Times New Roman" w:eastAsia="Times New Roman" w:hAnsi="Times New Roman"/>
                <w:sz w:val="24"/>
                <w:szCs w:val="24"/>
              </w:rPr>
              <w:t>геоінформаційної</w:t>
            </w:r>
            <w:proofErr w:type="spellEnd"/>
            <w:r w:rsidRPr="00FC5D7A">
              <w:rPr>
                <w:rFonts w:ascii="Times New Roman" w:eastAsia="Times New Roman" w:hAnsi="Times New Roman"/>
                <w:sz w:val="24"/>
                <w:szCs w:val="24"/>
              </w:rPr>
              <w:t xml:space="preserve"> системи (ГІС);</w:t>
            </w:r>
          </w:p>
          <w:p w:rsidR="00FC5D7A" w:rsidRPr="00FC5D7A" w:rsidRDefault="00FC5D7A" w:rsidP="00FC5D7A">
            <w:pPr>
              <w:ind w:firstLine="459"/>
              <w:jc w:val="both"/>
              <w:rPr>
                <w:rFonts w:ascii="Times New Roman" w:eastAsia="Times New Roman" w:hAnsi="Times New Roman"/>
                <w:sz w:val="24"/>
                <w:szCs w:val="24"/>
              </w:rPr>
            </w:pPr>
            <w:r w:rsidRPr="00FC5D7A">
              <w:rPr>
                <w:rFonts w:ascii="Times New Roman" w:eastAsia="Times New Roman" w:hAnsi="Times New Roman"/>
                <w:sz w:val="24"/>
                <w:szCs w:val="24"/>
              </w:rPr>
              <w:t>б) забезпечення максимально широкого доступу до ГІС мешканців міста;</w:t>
            </w:r>
          </w:p>
          <w:p w:rsidR="00FC5D7A" w:rsidRPr="00FC5D7A" w:rsidRDefault="00FC5D7A" w:rsidP="00FC5D7A">
            <w:pPr>
              <w:ind w:firstLine="459"/>
              <w:jc w:val="both"/>
              <w:rPr>
                <w:rFonts w:ascii="Times New Roman" w:eastAsia="Times New Roman" w:hAnsi="Times New Roman"/>
                <w:sz w:val="24"/>
                <w:szCs w:val="24"/>
              </w:rPr>
            </w:pPr>
            <w:r w:rsidRPr="00FC5D7A">
              <w:rPr>
                <w:rFonts w:ascii="Times New Roman" w:eastAsia="Times New Roman" w:hAnsi="Times New Roman"/>
                <w:sz w:val="24"/>
                <w:szCs w:val="24"/>
              </w:rPr>
              <w:t xml:space="preserve">в) </w:t>
            </w:r>
            <w:r w:rsidRPr="00FC5D7A">
              <w:rPr>
                <w:rFonts w:ascii="Times New Roman" w:hAnsi="Times New Roman"/>
                <w:sz w:val="24"/>
                <w:szCs w:val="24"/>
              </w:rPr>
              <w:t>створення довідкових ресурсів - Інтернет-порталів</w:t>
            </w:r>
            <w:r w:rsidRPr="00FC5D7A">
              <w:rPr>
                <w:rFonts w:ascii="Times New Roman" w:eastAsia="Times New Roman" w:hAnsi="Times New Roman"/>
                <w:sz w:val="24"/>
                <w:szCs w:val="24"/>
              </w:rPr>
              <w:t>.</w:t>
            </w:r>
          </w:p>
          <w:p w:rsidR="00FC5D7A" w:rsidRPr="00FC5D7A" w:rsidRDefault="00FC5D7A" w:rsidP="00FC5D7A">
            <w:pPr>
              <w:ind w:firstLine="459"/>
              <w:jc w:val="both"/>
              <w:rPr>
                <w:rFonts w:ascii="Times New Roman" w:hAnsi="Times New Roman"/>
                <w:sz w:val="24"/>
                <w:szCs w:val="24"/>
              </w:rPr>
            </w:pP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4.2.2.</w:t>
            </w:r>
            <w:r w:rsidRPr="00FC5D7A">
              <w:rPr>
                <w:rFonts w:ascii="Times New Roman" w:hAnsi="Times New Roman"/>
                <w:sz w:val="24"/>
                <w:szCs w:val="24"/>
              </w:rPr>
              <w:t xml:space="preserve"> Сприяння запровадженню технологій </w:t>
            </w:r>
            <w:proofErr w:type="spellStart"/>
            <w:r w:rsidRPr="00FC5D7A">
              <w:rPr>
                <w:rFonts w:ascii="Times New Roman" w:hAnsi="Times New Roman"/>
                <w:sz w:val="24"/>
                <w:szCs w:val="24"/>
              </w:rPr>
              <w:t>Smart</w:t>
            </w:r>
            <w:proofErr w:type="spellEnd"/>
            <w:r w:rsidRPr="00FC5D7A">
              <w:rPr>
                <w:rFonts w:ascii="Times New Roman" w:hAnsi="Times New Roman"/>
                <w:sz w:val="24"/>
                <w:szCs w:val="24"/>
              </w:rPr>
              <w:t xml:space="preserve"> </w:t>
            </w:r>
            <w:proofErr w:type="spellStart"/>
            <w:r w:rsidRPr="00FC5D7A">
              <w:rPr>
                <w:rFonts w:ascii="Times New Roman" w:hAnsi="Times New Roman"/>
                <w:sz w:val="24"/>
                <w:szCs w:val="24"/>
              </w:rPr>
              <w:t>City</w:t>
            </w:r>
            <w:proofErr w:type="spellEnd"/>
            <w:r w:rsidRPr="00FC5D7A">
              <w:rPr>
                <w:rFonts w:ascii="Times New Roman" w:hAnsi="Times New Roman"/>
                <w:sz w:val="24"/>
                <w:szCs w:val="24"/>
              </w:rPr>
              <w:t xml:space="preserve"> в діяльність суб’єктів господарювання:</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а) впровадження технологій </w:t>
            </w:r>
            <w:proofErr w:type="spellStart"/>
            <w:r w:rsidRPr="00FC5D7A">
              <w:rPr>
                <w:rFonts w:ascii="Times New Roman" w:hAnsi="Times New Roman"/>
                <w:sz w:val="24"/>
                <w:szCs w:val="24"/>
              </w:rPr>
              <w:t>Smart</w:t>
            </w:r>
            <w:proofErr w:type="spellEnd"/>
            <w:r w:rsidRPr="00FC5D7A">
              <w:rPr>
                <w:rFonts w:ascii="Times New Roman" w:hAnsi="Times New Roman"/>
                <w:sz w:val="24"/>
                <w:szCs w:val="24"/>
              </w:rPr>
              <w:t xml:space="preserve"> </w:t>
            </w:r>
            <w:proofErr w:type="spellStart"/>
            <w:r w:rsidRPr="00FC5D7A">
              <w:rPr>
                <w:rFonts w:ascii="Times New Roman" w:hAnsi="Times New Roman"/>
                <w:sz w:val="24"/>
                <w:szCs w:val="24"/>
              </w:rPr>
              <w:t>City</w:t>
            </w:r>
            <w:proofErr w:type="spellEnd"/>
            <w:r w:rsidRPr="00FC5D7A">
              <w:rPr>
                <w:rFonts w:ascii="Times New Roman" w:hAnsi="Times New Roman"/>
                <w:sz w:val="24"/>
                <w:szCs w:val="24"/>
              </w:rPr>
              <w:t xml:space="preserve"> в діяльність ОСББ;</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б) впровадження технологій </w:t>
            </w:r>
            <w:proofErr w:type="spellStart"/>
            <w:r w:rsidRPr="00FC5D7A">
              <w:rPr>
                <w:rFonts w:ascii="Times New Roman" w:hAnsi="Times New Roman"/>
                <w:sz w:val="24"/>
                <w:szCs w:val="24"/>
              </w:rPr>
              <w:t>Smart</w:t>
            </w:r>
            <w:proofErr w:type="spellEnd"/>
            <w:r w:rsidRPr="00FC5D7A">
              <w:rPr>
                <w:rFonts w:ascii="Times New Roman" w:hAnsi="Times New Roman"/>
                <w:sz w:val="24"/>
                <w:szCs w:val="24"/>
              </w:rPr>
              <w:t xml:space="preserve"> </w:t>
            </w:r>
            <w:proofErr w:type="spellStart"/>
            <w:r w:rsidRPr="00FC5D7A">
              <w:rPr>
                <w:rFonts w:ascii="Times New Roman" w:hAnsi="Times New Roman"/>
                <w:sz w:val="24"/>
                <w:szCs w:val="24"/>
              </w:rPr>
              <w:t>City</w:t>
            </w:r>
            <w:proofErr w:type="spellEnd"/>
            <w:r w:rsidRPr="00FC5D7A">
              <w:rPr>
                <w:rFonts w:ascii="Times New Roman" w:hAnsi="Times New Roman"/>
                <w:sz w:val="24"/>
                <w:szCs w:val="24"/>
              </w:rPr>
              <w:t xml:space="preserve"> в діяльність комунальних підприємств.</w:t>
            </w:r>
          </w:p>
          <w:p w:rsidR="00FC5D7A" w:rsidRPr="00FC5D7A" w:rsidRDefault="00FC5D7A" w:rsidP="00FC5D7A">
            <w:pPr>
              <w:ind w:firstLine="459"/>
              <w:rPr>
                <w:rFonts w:ascii="Times New Roman" w:hAnsi="Times New Roman"/>
                <w:sz w:val="24"/>
                <w:szCs w:val="24"/>
              </w:rPr>
            </w:pPr>
          </w:p>
        </w:tc>
      </w:tr>
      <w:tr w:rsidR="00FC5D7A" w:rsidRPr="00FC5D7A" w:rsidTr="00FC5D7A">
        <w:tc>
          <w:tcPr>
            <w:tcW w:w="3227" w:type="dxa"/>
            <w:shd w:val="clear" w:color="auto" w:fill="FDE9D9" w:themeFill="accent6" w:themeFillTint="33"/>
          </w:tcPr>
          <w:p w:rsidR="00FC5D7A" w:rsidRPr="00FC5D7A" w:rsidRDefault="00FC5D7A" w:rsidP="00FC5D7A">
            <w:pPr>
              <w:rPr>
                <w:rFonts w:ascii="Times New Roman" w:hAnsi="Times New Roman"/>
                <w:b/>
                <w:color w:val="C00000"/>
                <w:sz w:val="24"/>
                <w:szCs w:val="24"/>
              </w:rPr>
            </w:pPr>
            <w:r w:rsidRPr="00FC5D7A">
              <w:rPr>
                <w:rFonts w:ascii="Times New Roman" w:hAnsi="Times New Roman"/>
                <w:b/>
                <w:color w:val="215868" w:themeColor="accent5" w:themeShade="80"/>
                <w:sz w:val="24"/>
                <w:szCs w:val="24"/>
              </w:rPr>
              <w:t>Операційна ціль 4.3.</w:t>
            </w:r>
            <w:r w:rsidRPr="00FC5D7A">
              <w:rPr>
                <w:rFonts w:ascii="Times New Roman" w:hAnsi="Times New Roman"/>
                <w:b/>
                <w:color w:val="C00000"/>
                <w:sz w:val="24"/>
                <w:szCs w:val="24"/>
              </w:rPr>
              <w:t xml:space="preserve"> </w:t>
            </w:r>
            <w:r w:rsidRPr="00FC5D7A">
              <w:rPr>
                <w:rFonts w:ascii="Times New Roman" w:hAnsi="Times New Roman"/>
                <w:b/>
                <w:sz w:val="24"/>
                <w:szCs w:val="24"/>
              </w:rPr>
              <w:t xml:space="preserve">Підвищення відкритості роботи виконавчих органів влади </w:t>
            </w:r>
          </w:p>
          <w:p w:rsidR="00FC5D7A" w:rsidRPr="00FC5D7A" w:rsidRDefault="00FC5D7A" w:rsidP="00FC5D7A">
            <w:pPr>
              <w:rPr>
                <w:rFonts w:ascii="Times New Roman" w:hAnsi="Times New Roman"/>
                <w:b/>
                <w:color w:val="984806" w:themeColor="accent6" w:themeShade="80"/>
                <w:sz w:val="24"/>
                <w:szCs w:val="24"/>
              </w:rPr>
            </w:pPr>
          </w:p>
        </w:tc>
        <w:tc>
          <w:tcPr>
            <w:tcW w:w="6628" w:type="dxa"/>
            <w:gridSpan w:val="6"/>
          </w:tcPr>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4.3.1.</w:t>
            </w:r>
            <w:r w:rsidRPr="00FC5D7A">
              <w:rPr>
                <w:rFonts w:ascii="Times New Roman" w:hAnsi="Times New Roman"/>
                <w:sz w:val="24"/>
                <w:szCs w:val="24"/>
              </w:rPr>
              <w:t xml:space="preserve"> Впровадження взаємодії та структурованого суспільного діалогу міської влади з інституціями громадянського суспільства: </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а)</w:t>
            </w:r>
            <w:r w:rsidRPr="00FC5D7A">
              <w:rPr>
                <w:rFonts w:ascii="Times New Roman" w:hAnsi="Times New Roman"/>
                <w:b/>
                <w:color w:val="984806" w:themeColor="accent6" w:themeShade="80"/>
                <w:sz w:val="24"/>
                <w:szCs w:val="24"/>
              </w:rPr>
              <w:t xml:space="preserve"> </w:t>
            </w:r>
            <w:r w:rsidRPr="00FC5D7A">
              <w:rPr>
                <w:rFonts w:ascii="Times New Roman" w:hAnsi="Times New Roman"/>
                <w:sz w:val="24"/>
                <w:szCs w:val="24"/>
              </w:rPr>
              <w:t xml:space="preserve">забезпечення прозорості заходів при виконанні своїх повноважень органами виконавчої влади; </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lastRenderedPageBreak/>
              <w:t>б) забезпечити право мешканців міста брати участь у громадському житті з метою досягнення більшої ефективності виконання владою своїх обов’язків;</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в) впровадження заходів з розвитку лідерських та комунікативних навичок керівників громадських об’єднань. </w:t>
            </w:r>
          </w:p>
          <w:p w:rsidR="00FC5D7A" w:rsidRPr="00FC5D7A" w:rsidRDefault="00FC5D7A" w:rsidP="00FC5D7A">
            <w:pPr>
              <w:ind w:firstLine="459"/>
              <w:jc w:val="both"/>
              <w:rPr>
                <w:rFonts w:ascii="Times New Roman" w:hAnsi="Times New Roman"/>
                <w:b/>
                <w:color w:val="215868" w:themeColor="accent5" w:themeShade="80"/>
                <w:sz w:val="24"/>
                <w:szCs w:val="24"/>
              </w:rPr>
            </w:pP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b/>
                <w:color w:val="215868" w:themeColor="accent5" w:themeShade="80"/>
                <w:sz w:val="24"/>
                <w:szCs w:val="24"/>
              </w:rPr>
              <w:t>Діяльність 4.3.2.</w:t>
            </w:r>
            <w:r w:rsidRPr="00FC5D7A">
              <w:rPr>
                <w:rFonts w:ascii="Times New Roman" w:hAnsi="Times New Roman"/>
                <w:sz w:val="24"/>
                <w:szCs w:val="24"/>
              </w:rPr>
              <w:t xml:space="preserve"> Забезпечення формування міської ідентичності:</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а) визначення сутності та забезпечення громадського обговорення поняття «острозька ідентичність»</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 б) активізація участі мешканців міста в реалізації різноманітних проектів та ініціатив, що сприятимуть розвитку міської ідентичності;</w:t>
            </w:r>
          </w:p>
          <w:p w:rsidR="00FC5D7A" w:rsidRPr="00FC5D7A" w:rsidRDefault="00FC5D7A" w:rsidP="00FC5D7A">
            <w:pPr>
              <w:ind w:firstLine="459"/>
              <w:jc w:val="both"/>
              <w:rPr>
                <w:rFonts w:ascii="Times New Roman" w:hAnsi="Times New Roman"/>
                <w:sz w:val="24"/>
                <w:szCs w:val="24"/>
              </w:rPr>
            </w:pPr>
            <w:r w:rsidRPr="00FC5D7A">
              <w:rPr>
                <w:rFonts w:ascii="Times New Roman" w:hAnsi="Times New Roman"/>
                <w:sz w:val="24"/>
                <w:szCs w:val="24"/>
              </w:rPr>
              <w:t xml:space="preserve">в) розвиток механізмів широкого залучення членів територіальної громади для здійснення функцій місцевого самоврядування. </w:t>
            </w:r>
          </w:p>
          <w:p w:rsidR="00FC5D7A" w:rsidRPr="00FC5D7A" w:rsidRDefault="00FC5D7A" w:rsidP="00FC5D7A">
            <w:pPr>
              <w:ind w:firstLine="459"/>
              <w:jc w:val="both"/>
              <w:rPr>
                <w:rFonts w:ascii="Times New Roman" w:hAnsi="Times New Roman"/>
                <w:sz w:val="24"/>
                <w:szCs w:val="24"/>
              </w:rPr>
            </w:pPr>
          </w:p>
        </w:tc>
      </w:tr>
    </w:tbl>
    <w:p w:rsidR="00FC5D7A" w:rsidRPr="00FC5D7A" w:rsidRDefault="00FC5D7A" w:rsidP="00FC5D7A">
      <w:pPr>
        <w:spacing w:after="0" w:line="240" w:lineRule="auto"/>
        <w:ind w:firstLine="709"/>
        <w:jc w:val="center"/>
        <w:rPr>
          <w:rFonts w:ascii="Times New Roman" w:eastAsia="Calibri" w:hAnsi="Times New Roman" w:cs="Times New Roman"/>
          <w:b/>
          <w:color w:val="984806" w:themeColor="accent6" w:themeShade="80"/>
          <w:sz w:val="24"/>
          <w:szCs w:val="24"/>
          <w:lang w:eastAsia="en-US"/>
        </w:rPr>
      </w:pPr>
    </w:p>
    <w:p w:rsidR="00FC5D7A" w:rsidRPr="00FC5D7A" w:rsidRDefault="00FC5D7A" w:rsidP="00FC5D7A">
      <w:pPr>
        <w:spacing w:after="0" w:line="240" w:lineRule="auto"/>
        <w:ind w:firstLine="709"/>
        <w:jc w:val="center"/>
        <w:rPr>
          <w:rFonts w:ascii="Times New Roman" w:eastAsia="Calibri" w:hAnsi="Times New Roman" w:cs="Times New Roman"/>
          <w:b/>
          <w:color w:val="984806" w:themeColor="accent6" w:themeShade="80"/>
          <w:sz w:val="24"/>
          <w:szCs w:val="24"/>
          <w:lang w:eastAsia="en-US"/>
        </w:rPr>
      </w:pPr>
    </w:p>
    <w:p w:rsidR="00FC5D7A" w:rsidRPr="00FC5D7A" w:rsidRDefault="00FC5D7A" w:rsidP="00FC5D7A">
      <w:pPr>
        <w:spacing w:after="0" w:line="240" w:lineRule="auto"/>
        <w:ind w:firstLine="709"/>
        <w:jc w:val="center"/>
        <w:rPr>
          <w:rFonts w:ascii="Times New Roman" w:eastAsia="Calibri" w:hAnsi="Times New Roman" w:cs="Times New Roman"/>
          <w:b/>
          <w:color w:val="215868" w:themeColor="accent5" w:themeShade="80"/>
          <w:sz w:val="24"/>
          <w:szCs w:val="24"/>
          <w:lang w:eastAsia="en-US"/>
        </w:rPr>
      </w:pPr>
      <w:r w:rsidRPr="00FC5D7A">
        <w:rPr>
          <w:rFonts w:ascii="Times New Roman" w:eastAsia="Calibri" w:hAnsi="Times New Roman" w:cs="Times New Roman"/>
          <w:b/>
          <w:color w:val="215868" w:themeColor="accent5" w:themeShade="80"/>
          <w:sz w:val="24"/>
          <w:szCs w:val="24"/>
          <w:lang w:eastAsia="en-US"/>
        </w:rPr>
        <w:t>Ключові індикатори досягнення оперативних цілей за сектором:</w:t>
      </w:r>
    </w:p>
    <w:tbl>
      <w:tblPr>
        <w:tblStyle w:val="TableGrid1"/>
        <w:tblW w:w="0" w:type="auto"/>
        <w:tblLook w:val="04A0" w:firstRow="1" w:lastRow="0" w:firstColumn="1" w:lastColumn="0" w:noHBand="0" w:noVBand="1"/>
      </w:tblPr>
      <w:tblGrid>
        <w:gridCol w:w="3910"/>
        <w:gridCol w:w="1461"/>
        <w:gridCol w:w="1204"/>
        <w:gridCol w:w="1092"/>
        <w:gridCol w:w="1092"/>
        <w:gridCol w:w="1096"/>
      </w:tblGrid>
      <w:tr w:rsidR="00FC5D7A" w:rsidRPr="00FC5D7A" w:rsidTr="00FC5D7A">
        <w:tc>
          <w:tcPr>
            <w:tcW w:w="3910" w:type="dxa"/>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Найменування індикатора, одиниця його виміру</w:t>
            </w:r>
          </w:p>
        </w:tc>
        <w:tc>
          <w:tcPr>
            <w:tcW w:w="1461" w:type="dxa"/>
            <w:vMerge w:val="restart"/>
            <w:shd w:val="clear" w:color="auto" w:fill="FBD4B4" w:themeFill="accent6" w:themeFillTint="66"/>
          </w:tcPr>
          <w:p w:rsidR="00FC5D7A" w:rsidRPr="00FC5D7A" w:rsidRDefault="00FC5D7A" w:rsidP="00FC5D7A">
            <w:pPr>
              <w:jc w:val="center"/>
              <w:rPr>
                <w:rFonts w:ascii="Times New Roman" w:hAnsi="Times New Roman"/>
              </w:rPr>
            </w:pPr>
            <w:r w:rsidRPr="00FC5D7A">
              <w:rPr>
                <w:rFonts w:ascii="Times New Roman" w:hAnsi="Times New Roman"/>
              </w:rPr>
              <w:t>Одиниця виміру</w:t>
            </w:r>
          </w:p>
        </w:tc>
        <w:tc>
          <w:tcPr>
            <w:tcW w:w="1204" w:type="dxa"/>
            <w:vMerge w:val="restart"/>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Фактичне значення індикатора на початок реалізації  Стратегії</w:t>
            </w:r>
          </w:p>
        </w:tc>
        <w:tc>
          <w:tcPr>
            <w:tcW w:w="3280" w:type="dxa"/>
            <w:gridSpan w:val="3"/>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Прогнозні значення індикатора</w:t>
            </w:r>
          </w:p>
        </w:tc>
      </w:tr>
      <w:tr w:rsidR="00FC5D7A" w:rsidRPr="00FC5D7A" w:rsidTr="00FC5D7A">
        <w:tc>
          <w:tcPr>
            <w:tcW w:w="3910" w:type="dxa"/>
            <w:vMerge/>
            <w:shd w:val="clear" w:color="auto" w:fill="FBD4B4" w:themeFill="accent6" w:themeFillTint="66"/>
          </w:tcPr>
          <w:p w:rsidR="00FC5D7A" w:rsidRPr="00FC5D7A" w:rsidRDefault="00FC5D7A" w:rsidP="00FC5D7A">
            <w:pPr>
              <w:rPr>
                <w:rFonts w:ascii="Times New Roman" w:hAnsi="Times New Roman"/>
              </w:rPr>
            </w:pPr>
          </w:p>
        </w:tc>
        <w:tc>
          <w:tcPr>
            <w:tcW w:w="1461" w:type="dxa"/>
            <w:vMerge/>
            <w:shd w:val="clear" w:color="auto" w:fill="FBD4B4" w:themeFill="accent6" w:themeFillTint="66"/>
          </w:tcPr>
          <w:p w:rsidR="00FC5D7A" w:rsidRPr="00FC5D7A" w:rsidRDefault="00FC5D7A" w:rsidP="00FC5D7A">
            <w:pPr>
              <w:rPr>
                <w:rFonts w:ascii="Times New Roman" w:hAnsi="Times New Roman"/>
              </w:rPr>
            </w:pPr>
          </w:p>
        </w:tc>
        <w:tc>
          <w:tcPr>
            <w:tcW w:w="1204" w:type="dxa"/>
            <w:vMerge/>
            <w:shd w:val="clear" w:color="auto" w:fill="FBD4B4" w:themeFill="accent6" w:themeFillTint="66"/>
          </w:tcPr>
          <w:p w:rsidR="00FC5D7A" w:rsidRPr="00FC5D7A" w:rsidRDefault="00FC5D7A" w:rsidP="00FC5D7A">
            <w:pPr>
              <w:rPr>
                <w:rFonts w:ascii="Times New Roman" w:hAnsi="Times New Roman"/>
              </w:rPr>
            </w:pPr>
          </w:p>
        </w:tc>
        <w:tc>
          <w:tcPr>
            <w:tcW w:w="1092"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 етапу реалізації  Стратегії</w:t>
            </w:r>
          </w:p>
          <w:p w:rsidR="00FC5D7A" w:rsidRPr="00FC5D7A" w:rsidRDefault="00FC5D7A" w:rsidP="00FC5D7A">
            <w:pPr>
              <w:jc w:val="center"/>
              <w:rPr>
                <w:rFonts w:ascii="Times New Roman" w:hAnsi="Times New Roman"/>
              </w:rPr>
            </w:pPr>
            <w:r w:rsidRPr="00FC5D7A">
              <w:rPr>
                <w:rFonts w:ascii="Times New Roman" w:hAnsi="Times New Roman"/>
              </w:rPr>
              <w:t>(</w:t>
            </w:r>
            <w:r w:rsidRPr="00FC5D7A">
              <w:rPr>
                <w:rFonts w:ascii="Times New Roman" w:hAnsi="Times New Roman"/>
                <w:iCs/>
              </w:rPr>
              <w:t>2017–2020</w:t>
            </w:r>
            <w:r w:rsidRPr="00FC5D7A">
              <w:rPr>
                <w:rFonts w:ascii="Times New Roman" w:hAnsi="Times New Roman"/>
              </w:rPr>
              <w:t>)</w:t>
            </w:r>
          </w:p>
        </w:tc>
        <w:tc>
          <w:tcPr>
            <w:tcW w:w="1092"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 етапу реалізації  Стратегії (</w:t>
            </w:r>
            <w:r w:rsidRPr="00FC5D7A">
              <w:rPr>
                <w:rFonts w:ascii="Times New Roman" w:hAnsi="Times New Roman"/>
                <w:iCs/>
              </w:rPr>
              <w:t>2021–2024</w:t>
            </w:r>
            <w:r w:rsidRPr="00FC5D7A">
              <w:rPr>
                <w:rFonts w:ascii="Times New Roman" w:hAnsi="Times New Roman"/>
              </w:rPr>
              <w:t>)</w:t>
            </w:r>
          </w:p>
        </w:tc>
        <w:tc>
          <w:tcPr>
            <w:tcW w:w="1096" w:type="dxa"/>
            <w:shd w:val="clear" w:color="auto" w:fill="FBD4B4" w:themeFill="accent6" w:themeFillTint="66"/>
            <w:vAlign w:val="center"/>
          </w:tcPr>
          <w:p w:rsidR="00FC5D7A" w:rsidRPr="00FC5D7A" w:rsidRDefault="00FC5D7A" w:rsidP="00FC5D7A">
            <w:pPr>
              <w:jc w:val="center"/>
              <w:rPr>
                <w:rFonts w:ascii="Times New Roman" w:hAnsi="Times New Roman"/>
              </w:rPr>
            </w:pPr>
            <w:r w:rsidRPr="00FC5D7A">
              <w:rPr>
                <w:rFonts w:ascii="Times New Roman" w:hAnsi="Times New Roman"/>
              </w:rPr>
              <w:t>На кінець ІІІ  етапу реалізації  Стратегії (</w:t>
            </w:r>
            <w:r w:rsidRPr="00FC5D7A">
              <w:rPr>
                <w:rFonts w:ascii="Times New Roman" w:hAnsi="Times New Roman"/>
                <w:iCs/>
              </w:rPr>
              <w:t>2025–2028</w:t>
            </w:r>
            <w:r w:rsidRPr="00FC5D7A">
              <w:rPr>
                <w:rFonts w:ascii="Times New Roman" w:hAnsi="Times New Roman"/>
              </w:rPr>
              <w:t>)</w:t>
            </w:r>
          </w:p>
        </w:tc>
      </w:tr>
      <w:tr w:rsidR="00FC5D7A" w:rsidRPr="00FC5D7A" w:rsidTr="00FC5D7A">
        <w:tc>
          <w:tcPr>
            <w:tcW w:w="3910" w:type="dxa"/>
            <w:shd w:val="clear" w:color="auto" w:fill="FDE9D9" w:themeFill="accent6" w:themeFillTint="33"/>
            <w:vAlign w:val="center"/>
          </w:tcPr>
          <w:p w:rsidR="00FC5D7A" w:rsidRPr="00FC5D7A" w:rsidRDefault="00FC5D7A" w:rsidP="00FC5D7A">
            <w:pPr>
              <w:rPr>
                <w:rFonts w:ascii="Times New Roman" w:hAnsi="Times New Roman"/>
              </w:rPr>
            </w:pPr>
            <w:r w:rsidRPr="00FC5D7A">
              <w:rPr>
                <w:rFonts w:ascii="Times New Roman" w:hAnsi="Times New Roman"/>
              </w:rPr>
              <w:t>Рівень задоволеності містян якістю надання адміністративних та соціальних послуг</w:t>
            </w:r>
          </w:p>
        </w:tc>
        <w:tc>
          <w:tcPr>
            <w:tcW w:w="1461" w:type="dxa"/>
            <w:vAlign w:val="center"/>
          </w:tcPr>
          <w:p w:rsidR="00FC5D7A" w:rsidRPr="00FC5D7A" w:rsidRDefault="00FC5D7A" w:rsidP="00FC5D7A">
            <w:pPr>
              <w:jc w:val="center"/>
              <w:rPr>
                <w:rFonts w:ascii="Times New Roman" w:hAnsi="Times New Roman"/>
              </w:rPr>
            </w:pPr>
          </w:p>
          <w:p w:rsidR="00FC5D7A" w:rsidRPr="00FC5D7A" w:rsidRDefault="00FC5D7A" w:rsidP="00FC5D7A">
            <w:pPr>
              <w:jc w:val="center"/>
              <w:rPr>
                <w:rFonts w:ascii="Times New Roman" w:hAnsi="Times New Roman"/>
              </w:rPr>
            </w:pPr>
            <w:r w:rsidRPr="00FC5D7A">
              <w:rPr>
                <w:rFonts w:ascii="Times New Roman" w:hAnsi="Times New Roman"/>
              </w:rPr>
              <w:t>1-10 балів</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4</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5</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6</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7</w:t>
            </w:r>
          </w:p>
        </w:tc>
      </w:tr>
      <w:tr w:rsidR="00FC5D7A" w:rsidRPr="00FC5D7A" w:rsidTr="00FC5D7A">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Частка тимчасових споруд для ведення підприємницької діяльності , встановлених з порушенням вимог Правил благоустрою м. Острог</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 від загальної кількості таких об'єктів</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100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0</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0</w:t>
            </w:r>
          </w:p>
        </w:tc>
      </w:tr>
      <w:tr w:rsidR="00FC5D7A" w:rsidRPr="00FC5D7A" w:rsidTr="00FC5D7A">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Кількість регламентованих рекламних носіїв у місті Острозі</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одиниць / км2</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12.5</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19.9</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25.9</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30.9</w:t>
            </w:r>
          </w:p>
        </w:tc>
      </w:tr>
      <w:tr w:rsidR="00FC5D7A" w:rsidRPr="00FC5D7A" w:rsidTr="00FC5D7A">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Середній час очікування заявника у черзі ЦНАП</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хвилин</w:t>
            </w:r>
          </w:p>
          <w:p w:rsidR="00FC5D7A" w:rsidRPr="00FC5D7A" w:rsidRDefault="00FC5D7A" w:rsidP="00FC5D7A">
            <w:pPr>
              <w:jc w:val="center"/>
              <w:rPr>
                <w:rFonts w:ascii="Times New Roman" w:hAnsi="Times New Roman"/>
              </w:rPr>
            </w:pP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26</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20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15</w:t>
            </w:r>
          </w:p>
        </w:tc>
      </w:tr>
      <w:tr w:rsidR="00FC5D7A" w:rsidRPr="00FC5D7A" w:rsidTr="00FC5D7A">
        <w:tc>
          <w:tcPr>
            <w:tcW w:w="3910" w:type="dxa"/>
            <w:shd w:val="clear" w:color="auto" w:fill="FDE9D9" w:themeFill="accent6" w:themeFillTint="33"/>
            <w:vAlign w:val="center"/>
          </w:tcPr>
          <w:p w:rsidR="00FC5D7A" w:rsidRPr="00FC5D7A" w:rsidRDefault="00FC5D7A" w:rsidP="00FC5D7A">
            <w:pPr>
              <w:rPr>
                <w:rFonts w:ascii="Times New Roman" w:hAnsi="Times New Roman"/>
              </w:rPr>
            </w:pPr>
            <w:r w:rsidRPr="00FC5D7A">
              <w:rPr>
                <w:rFonts w:ascii="Times New Roman" w:hAnsi="Times New Roman"/>
              </w:rPr>
              <w:t>Частка адміністративних послуг, що надаються в електронному вигляді до загального переліку адміністративних послуг, які надаються через ЦНАП у місті Острозі</w:t>
            </w:r>
          </w:p>
        </w:tc>
        <w:tc>
          <w:tcPr>
            <w:tcW w:w="1461" w:type="dxa"/>
            <w:vAlign w:val="center"/>
          </w:tcPr>
          <w:p w:rsidR="00FC5D7A" w:rsidRPr="00FC5D7A" w:rsidRDefault="00FC5D7A" w:rsidP="00FC5D7A">
            <w:pPr>
              <w:jc w:val="center"/>
              <w:rPr>
                <w:rFonts w:ascii="Times New Roman" w:hAnsi="Times New Roman"/>
              </w:rPr>
            </w:pPr>
          </w:p>
          <w:p w:rsidR="00FC5D7A" w:rsidRPr="00FC5D7A" w:rsidRDefault="00FC5D7A" w:rsidP="00FC5D7A">
            <w:pPr>
              <w:jc w:val="center"/>
              <w:rPr>
                <w:rFonts w:ascii="Times New Roman" w:hAnsi="Times New Roman"/>
              </w:rPr>
            </w:pPr>
            <w:r w:rsidRPr="00FC5D7A">
              <w:rPr>
                <w:rFonts w:ascii="Times New Roman" w:hAnsi="Times New Roman"/>
              </w:rPr>
              <w:t>%, на кінець звітного періоду</w:t>
            </w:r>
          </w:p>
          <w:p w:rsidR="00FC5D7A" w:rsidRPr="00FC5D7A" w:rsidRDefault="00FC5D7A" w:rsidP="00FC5D7A">
            <w:pPr>
              <w:jc w:val="center"/>
              <w:rPr>
                <w:rFonts w:ascii="Times New Roman" w:hAnsi="Times New Roman"/>
              </w:rPr>
            </w:pP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5.3</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&gt;20.0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&gt;35.0</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&gt;50.0</w:t>
            </w:r>
          </w:p>
        </w:tc>
      </w:tr>
      <w:tr w:rsidR="00FC5D7A" w:rsidRPr="00FC5D7A" w:rsidTr="00FC5D7A">
        <w:trPr>
          <w:trHeight w:val="589"/>
        </w:trPr>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Пропускна спроможність ЦНАП</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послуг / день</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100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200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300</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400</w:t>
            </w:r>
          </w:p>
        </w:tc>
      </w:tr>
      <w:tr w:rsidR="00FC5D7A" w:rsidRPr="00FC5D7A" w:rsidTr="00FC5D7A">
        <w:trPr>
          <w:trHeight w:val="589"/>
        </w:trPr>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Частка позитивних відгуків про роботу ЦНАП</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54</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&gt;60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&gt;70</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&gt;80</w:t>
            </w:r>
          </w:p>
        </w:tc>
      </w:tr>
      <w:tr w:rsidR="00FC5D7A" w:rsidRPr="00FC5D7A" w:rsidTr="00FC5D7A">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Кількість ІГС, включених у різні проекти, які реалізуються спільно з міською владою</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одиниць</w:t>
            </w:r>
          </w:p>
          <w:p w:rsidR="00FC5D7A" w:rsidRPr="00FC5D7A" w:rsidRDefault="00FC5D7A" w:rsidP="00FC5D7A">
            <w:pPr>
              <w:jc w:val="center"/>
              <w:rPr>
                <w:rFonts w:ascii="Times New Roman" w:hAnsi="Times New Roman"/>
                <w:color w:val="FF0000"/>
              </w:rPr>
            </w:pPr>
            <w:r w:rsidRPr="00FC5D7A">
              <w:rPr>
                <w:rFonts w:ascii="Times New Roman" w:hAnsi="Times New Roman"/>
              </w:rPr>
              <w:t>за рік</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2</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3</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4</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5</w:t>
            </w:r>
          </w:p>
        </w:tc>
      </w:tr>
      <w:tr w:rsidR="00FC5D7A" w:rsidRPr="00FC5D7A" w:rsidTr="00FC5D7A">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Кількість успішних проектів, реалізованих у місті за ініціативи громадських організацій та мешканців</w:t>
            </w:r>
          </w:p>
        </w:tc>
        <w:tc>
          <w:tcPr>
            <w:tcW w:w="1461" w:type="dxa"/>
            <w:vAlign w:val="center"/>
          </w:tcPr>
          <w:p w:rsidR="00FC5D7A" w:rsidRPr="00FC5D7A" w:rsidRDefault="00FC5D7A" w:rsidP="00FC5D7A">
            <w:pPr>
              <w:jc w:val="center"/>
              <w:rPr>
                <w:rFonts w:ascii="Times New Roman" w:hAnsi="Times New Roman"/>
              </w:rPr>
            </w:pPr>
            <w:r w:rsidRPr="00FC5D7A">
              <w:rPr>
                <w:rFonts w:ascii="Times New Roman" w:hAnsi="Times New Roman"/>
              </w:rPr>
              <w:t>одиниць</w:t>
            </w:r>
          </w:p>
          <w:p w:rsidR="00FC5D7A" w:rsidRPr="00FC5D7A" w:rsidRDefault="00FC5D7A" w:rsidP="00FC5D7A">
            <w:pPr>
              <w:jc w:val="center"/>
              <w:rPr>
                <w:rFonts w:ascii="Times New Roman" w:hAnsi="Times New Roman"/>
                <w:color w:val="FF0000"/>
              </w:rPr>
            </w:pPr>
            <w:r w:rsidRPr="00FC5D7A">
              <w:rPr>
                <w:rFonts w:ascii="Times New Roman" w:hAnsi="Times New Roman"/>
              </w:rPr>
              <w:t>за рік</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2</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3</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4</w:t>
            </w:r>
          </w:p>
        </w:tc>
      </w:tr>
      <w:tr w:rsidR="00FC5D7A" w:rsidRPr="00FC5D7A" w:rsidTr="00FC5D7A">
        <w:tc>
          <w:tcPr>
            <w:tcW w:w="3910" w:type="dxa"/>
            <w:shd w:val="clear" w:color="auto" w:fill="FDE9D9" w:themeFill="accent6" w:themeFillTint="33"/>
            <w:vAlign w:val="center"/>
          </w:tcPr>
          <w:p w:rsidR="00FC5D7A" w:rsidRPr="00FC5D7A" w:rsidRDefault="00FC5D7A" w:rsidP="00FC5D7A">
            <w:pPr>
              <w:contextualSpacing/>
              <w:rPr>
                <w:rFonts w:ascii="Times New Roman" w:hAnsi="Times New Roman"/>
              </w:rPr>
            </w:pPr>
            <w:r w:rsidRPr="00FC5D7A">
              <w:rPr>
                <w:rFonts w:ascii="Times New Roman" w:hAnsi="Times New Roman"/>
              </w:rPr>
              <w:t>Обсяг залучених коштів у реалізацію проектів розвитку за участю громад</w:t>
            </w:r>
          </w:p>
        </w:tc>
        <w:tc>
          <w:tcPr>
            <w:tcW w:w="1461" w:type="dxa"/>
            <w:vAlign w:val="center"/>
          </w:tcPr>
          <w:p w:rsidR="00FC5D7A" w:rsidRPr="00FC5D7A" w:rsidRDefault="00FC5D7A" w:rsidP="00FC5D7A">
            <w:pPr>
              <w:jc w:val="center"/>
              <w:rPr>
                <w:rFonts w:ascii="Times New Roman" w:hAnsi="Times New Roman"/>
                <w:color w:val="FF0000"/>
              </w:rPr>
            </w:pPr>
            <w:r w:rsidRPr="00FC5D7A">
              <w:rPr>
                <w:rFonts w:ascii="Times New Roman" w:hAnsi="Times New Roman"/>
              </w:rPr>
              <w:t>тис. грн.</w:t>
            </w:r>
          </w:p>
        </w:tc>
        <w:tc>
          <w:tcPr>
            <w:tcW w:w="1204" w:type="dxa"/>
            <w:vAlign w:val="center"/>
          </w:tcPr>
          <w:p w:rsidR="00FC5D7A" w:rsidRPr="00FC5D7A" w:rsidRDefault="00FC5D7A" w:rsidP="00FC5D7A">
            <w:pPr>
              <w:jc w:val="center"/>
              <w:rPr>
                <w:rFonts w:ascii="Times New Roman" w:hAnsi="Times New Roman"/>
              </w:rPr>
            </w:pPr>
            <w:r w:rsidRPr="00FC5D7A">
              <w:rPr>
                <w:rFonts w:ascii="Times New Roman" w:hAnsi="Times New Roman"/>
              </w:rPr>
              <w:t>-</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200</w:t>
            </w:r>
          </w:p>
        </w:tc>
        <w:tc>
          <w:tcPr>
            <w:tcW w:w="1092" w:type="dxa"/>
            <w:vAlign w:val="center"/>
          </w:tcPr>
          <w:p w:rsidR="00FC5D7A" w:rsidRPr="00FC5D7A" w:rsidRDefault="00FC5D7A" w:rsidP="00FC5D7A">
            <w:pPr>
              <w:jc w:val="center"/>
              <w:rPr>
                <w:rFonts w:ascii="Times New Roman" w:hAnsi="Times New Roman"/>
              </w:rPr>
            </w:pPr>
            <w:r w:rsidRPr="00FC5D7A">
              <w:rPr>
                <w:rFonts w:ascii="Times New Roman" w:hAnsi="Times New Roman"/>
              </w:rPr>
              <w:t>200</w:t>
            </w:r>
          </w:p>
        </w:tc>
        <w:tc>
          <w:tcPr>
            <w:tcW w:w="1096" w:type="dxa"/>
            <w:vAlign w:val="center"/>
          </w:tcPr>
          <w:p w:rsidR="00FC5D7A" w:rsidRPr="00FC5D7A" w:rsidRDefault="00FC5D7A" w:rsidP="00FC5D7A">
            <w:pPr>
              <w:jc w:val="center"/>
              <w:rPr>
                <w:rFonts w:ascii="Times New Roman" w:hAnsi="Times New Roman"/>
              </w:rPr>
            </w:pPr>
            <w:r w:rsidRPr="00FC5D7A">
              <w:rPr>
                <w:rFonts w:ascii="Times New Roman" w:hAnsi="Times New Roman"/>
              </w:rPr>
              <w:t>200</w:t>
            </w:r>
          </w:p>
        </w:tc>
      </w:tr>
    </w:tbl>
    <w:p w:rsidR="00FC5D7A" w:rsidRPr="00FC5D7A" w:rsidRDefault="00FC5D7A" w:rsidP="00FC5D7A">
      <w:pPr>
        <w:spacing w:after="0" w:line="240" w:lineRule="auto"/>
        <w:ind w:firstLine="709"/>
        <w:jc w:val="center"/>
        <w:rPr>
          <w:rFonts w:ascii="Times New Roman" w:eastAsia="Calibri" w:hAnsi="Times New Roman" w:cs="Times New Roman"/>
          <w:b/>
          <w:color w:val="984806" w:themeColor="accent6" w:themeShade="80"/>
          <w:sz w:val="24"/>
          <w:szCs w:val="24"/>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sz w:val="24"/>
          <w:szCs w:val="24"/>
          <w:lang w:eastAsia="en-US"/>
        </w:rPr>
      </w:pPr>
    </w:p>
    <w:p w:rsidR="00FC5D7A" w:rsidRPr="00FC5D7A" w:rsidRDefault="00FC5D7A" w:rsidP="00FC5D7A">
      <w:pPr>
        <w:spacing w:after="0" w:line="240" w:lineRule="auto"/>
        <w:rPr>
          <w:rFonts w:ascii="Arial" w:eastAsia="Calibri" w:hAnsi="Arial" w:cs="Times New Roman"/>
          <w:lang w:eastAsia="en-US"/>
        </w:rPr>
      </w:pP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r w:rsidRPr="00FC5D7A">
        <w:rPr>
          <w:rFonts w:ascii="Times New Roman" w:eastAsia="Calibri" w:hAnsi="Times New Roman" w:cs="Times New Roman"/>
          <w:b/>
          <w:color w:val="215868" w:themeColor="accent5" w:themeShade="80"/>
          <w:sz w:val="28"/>
          <w:szCs w:val="28"/>
          <w:lang w:eastAsia="en-US"/>
        </w:rPr>
        <w:lastRenderedPageBreak/>
        <w:t>РОЗДІЛ ІV</w:t>
      </w:r>
      <w:r w:rsidRPr="00FC5D7A">
        <w:rPr>
          <w:rFonts w:ascii="Times New Roman" w:eastAsia="Calibri" w:hAnsi="Times New Roman" w:cs="Times New Roman"/>
          <w:b/>
          <w:color w:val="215868" w:themeColor="accent5" w:themeShade="80"/>
          <w:sz w:val="28"/>
          <w:szCs w:val="28"/>
          <w:lang w:eastAsia="en-US"/>
        </w:rPr>
        <w:br/>
        <w:t>ВПРОВАДЖЕННЯ ТА МОНІТОРИНГ СТРАТЕГІЇ РОЗВИТКУ</w:t>
      </w:r>
    </w:p>
    <w:p w:rsidR="00FC5D7A" w:rsidRPr="00FC5D7A" w:rsidRDefault="00FC5D7A" w:rsidP="00FC5D7A">
      <w:pPr>
        <w:spacing w:after="0" w:line="240" w:lineRule="auto"/>
        <w:jc w:val="center"/>
        <w:outlineLvl w:val="0"/>
        <w:rPr>
          <w:rFonts w:ascii="Times New Roman" w:eastAsia="Calibri" w:hAnsi="Times New Roman" w:cs="Times New Roman"/>
          <w:b/>
          <w:color w:val="215868" w:themeColor="accent5" w:themeShade="80"/>
          <w:sz w:val="28"/>
          <w:szCs w:val="28"/>
          <w:lang w:eastAsia="en-US"/>
        </w:rPr>
      </w:pPr>
      <w:r w:rsidRPr="00FC5D7A">
        <w:rPr>
          <w:rFonts w:ascii="Times New Roman" w:eastAsia="Calibri" w:hAnsi="Times New Roman" w:cs="Times New Roman"/>
          <w:b/>
          <w:color w:val="215868" w:themeColor="accent5" w:themeShade="80"/>
          <w:sz w:val="28"/>
          <w:szCs w:val="28"/>
          <w:lang w:eastAsia="en-US"/>
        </w:rPr>
        <w:t>ТЕРИТОРІАЛЬНОЇ ГРОМАДИ</w:t>
      </w:r>
      <w:bookmarkEnd w:id="45"/>
      <w:r w:rsidRPr="00FC5D7A">
        <w:rPr>
          <w:rFonts w:ascii="Times New Roman" w:eastAsia="Calibri" w:hAnsi="Times New Roman" w:cs="Times New Roman"/>
          <w:b/>
          <w:color w:val="215868" w:themeColor="accent5" w:themeShade="80"/>
          <w:sz w:val="28"/>
          <w:szCs w:val="28"/>
          <w:lang w:eastAsia="en-US"/>
        </w:rPr>
        <w:t xml:space="preserve"> МІСТА ОСТРОГ</w:t>
      </w:r>
    </w:p>
    <w:p w:rsidR="00FC5D7A" w:rsidRPr="00FC5D7A" w:rsidRDefault="00FC5D7A" w:rsidP="00FC5D7A">
      <w:pPr>
        <w:spacing w:after="0" w:line="240" w:lineRule="auto"/>
        <w:ind w:firstLine="709"/>
        <w:jc w:val="both"/>
        <w:rPr>
          <w:rFonts w:ascii="Times New Roman" w:eastAsia="Calibri" w:hAnsi="Times New Roman" w:cs="Times New Roman"/>
          <w:color w:val="215868" w:themeColor="accent5" w:themeShade="80"/>
          <w:sz w:val="28"/>
          <w:szCs w:val="28"/>
          <w:lang w:eastAsia="sl-SI"/>
        </w:rPr>
      </w:pPr>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sl-SI"/>
        </w:rPr>
      </w:pPr>
      <w:bookmarkStart w:id="51" w:name="_Toc455680636"/>
      <w:r w:rsidRPr="00FC5D7A">
        <w:rPr>
          <w:rFonts w:ascii="Times New Roman" w:eastAsia="Calibri" w:hAnsi="Times New Roman" w:cs="Times New Roman"/>
          <w:b/>
          <w:color w:val="215868" w:themeColor="accent5" w:themeShade="80"/>
          <w:sz w:val="28"/>
          <w:szCs w:val="28"/>
          <w:lang w:eastAsia="sl-SI"/>
        </w:rPr>
        <w:t>4.1. Етапи реалізації Стратегії</w:t>
      </w:r>
      <w:bookmarkEnd w:id="51"/>
      <w:r w:rsidRPr="00FC5D7A">
        <w:rPr>
          <w:rFonts w:ascii="Times New Roman" w:eastAsia="Calibri" w:hAnsi="Times New Roman" w:cs="Times New Roman"/>
          <w:b/>
          <w:color w:val="215868" w:themeColor="accent5" w:themeShade="80"/>
          <w:sz w:val="28"/>
          <w:szCs w:val="28"/>
          <w:lang w:eastAsia="sl-SI"/>
        </w:rPr>
        <w:t xml:space="preserve"> </w:t>
      </w:r>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sl-SI"/>
        </w:rPr>
      </w:pPr>
      <w:r w:rsidRPr="00FC5D7A">
        <w:rPr>
          <w:rFonts w:ascii="Times New Roman" w:eastAsia="Calibri" w:hAnsi="Times New Roman" w:cs="Times New Roman"/>
          <w:b/>
          <w:color w:val="215868" w:themeColor="accent5" w:themeShade="80"/>
          <w:sz w:val="24"/>
          <w:szCs w:val="24"/>
          <w:lang w:eastAsia="sl-SI"/>
        </w:rPr>
        <w:t>Стратегія</w:t>
      </w:r>
      <w:r w:rsidRPr="00FC5D7A">
        <w:rPr>
          <w:rFonts w:ascii="Times New Roman" w:eastAsia="Calibri" w:hAnsi="Times New Roman" w:cs="Times New Roman"/>
          <w:sz w:val="24"/>
          <w:szCs w:val="24"/>
          <w:lang w:eastAsia="sl-SI"/>
        </w:rPr>
        <w:t xml:space="preserve"> впроваджується через реалізацію комплексу організаційних, фінансових та інформаційних заходів, які будуть здійснюватися суб‘єктами місцевого розвитку відповідно до прийнятих органом місцевого самоврядування рішень, проектів, цільових та інших програм соціально-економічного розвитку громади, які спрямовані на досягнення однієї чи декількох стратегічних цілей, визначених у </w:t>
      </w:r>
      <w:r w:rsidRPr="00FC5D7A">
        <w:rPr>
          <w:rFonts w:ascii="Times New Roman" w:eastAsia="Calibri" w:hAnsi="Times New Roman" w:cs="Times New Roman"/>
          <w:b/>
          <w:color w:val="215868" w:themeColor="accent5" w:themeShade="80"/>
          <w:sz w:val="24"/>
          <w:szCs w:val="24"/>
          <w:lang w:eastAsia="sl-SI"/>
        </w:rPr>
        <w:t>Стратегії.</w:t>
      </w:r>
    </w:p>
    <w:p w:rsidR="00FC5D7A" w:rsidRPr="00FC5D7A" w:rsidRDefault="00FC5D7A" w:rsidP="00FC5D7A">
      <w:pPr>
        <w:spacing w:after="0" w:line="240" w:lineRule="auto"/>
        <w:ind w:firstLine="720"/>
        <w:jc w:val="both"/>
        <w:rPr>
          <w:rFonts w:ascii="Times New Roman" w:eastAsia="Calibri" w:hAnsi="Times New Roman" w:cs="Times New Roman"/>
          <w:sz w:val="24"/>
          <w:szCs w:val="24"/>
          <w:lang w:eastAsia="sl-SI"/>
        </w:rPr>
      </w:pPr>
      <w:r w:rsidRPr="00FC5D7A">
        <w:rPr>
          <w:rFonts w:ascii="Times New Roman" w:eastAsia="Calibri" w:hAnsi="Times New Roman" w:cs="Times New Roman"/>
          <w:sz w:val="24"/>
          <w:szCs w:val="24"/>
          <w:lang w:eastAsia="sl-SI"/>
        </w:rPr>
        <w:t xml:space="preserve">З метою визначення пріоритетності впровадження проектів, цільових та інших програм соціально-економічного розвитку, реалізація </w:t>
      </w:r>
      <w:r w:rsidRPr="00FC5D7A">
        <w:rPr>
          <w:rFonts w:ascii="Times New Roman" w:eastAsia="Calibri" w:hAnsi="Times New Roman" w:cs="Times New Roman"/>
          <w:b/>
          <w:color w:val="215868" w:themeColor="accent5" w:themeShade="80"/>
          <w:sz w:val="24"/>
          <w:szCs w:val="24"/>
          <w:lang w:eastAsia="sl-SI"/>
        </w:rPr>
        <w:t>Стратегії</w:t>
      </w:r>
      <w:r w:rsidRPr="00FC5D7A">
        <w:rPr>
          <w:rFonts w:ascii="Times New Roman" w:eastAsia="Calibri" w:hAnsi="Times New Roman" w:cs="Times New Roman"/>
          <w:sz w:val="24"/>
          <w:szCs w:val="24"/>
          <w:lang w:eastAsia="sl-SI"/>
        </w:rPr>
        <w:t xml:space="preserve"> буде </w:t>
      </w:r>
      <w:proofErr w:type="spellStart"/>
      <w:r w:rsidRPr="00FC5D7A">
        <w:rPr>
          <w:rFonts w:ascii="Times New Roman" w:eastAsia="Calibri" w:hAnsi="Times New Roman" w:cs="Times New Roman"/>
          <w:sz w:val="24"/>
          <w:szCs w:val="24"/>
          <w:lang w:eastAsia="sl-SI"/>
        </w:rPr>
        <w:t>здійснюватись</w:t>
      </w:r>
      <w:proofErr w:type="spellEnd"/>
      <w:r w:rsidRPr="00FC5D7A">
        <w:rPr>
          <w:rFonts w:ascii="Times New Roman" w:eastAsia="Calibri" w:hAnsi="Times New Roman" w:cs="Times New Roman"/>
          <w:sz w:val="24"/>
          <w:szCs w:val="24"/>
          <w:lang w:eastAsia="sl-SI"/>
        </w:rPr>
        <w:t xml:space="preserve"> в рамках трьох послідовних та взаємопов’язаних етапів: </w:t>
      </w:r>
    </w:p>
    <w:p w:rsidR="00FC5D7A" w:rsidRPr="00FC5D7A" w:rsidRDefault="00FC5D7A" w:rsidP="00FC5D7A">
      <w:pPr>
        <w:numPr>
          <w:ilvl w:val="0"/>
          <w:numId w:val="7"/>
        </w:numPr>
        <w:spacing w:after="0" w:line="240" w:lineRule="auto"/>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перший – 2017–2020 роки;</w:t>
      </w:r>
    </w:p>
    <w:p w:rsidR="00FC5D7A" w:rsidRPr="00FC5D7A" w:rsidRDefault="00FC5D7A" w:rsidP="00FC5D7A">
      <w:pPr>
        <w:numPr>
          <w:ilvl w:val="0"/>
          <w:numId w:val="7"/>
        </w:numPr>
        <w:spacing w:after="0" w:line="240" w:lineRule="auto"/>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другий – 2021–2024 роки;</w:t>
      </w:r>
    </w:p>
    <w:p w:rsidR="00FC5D7A" w:rsidRPr="00FC5D7A" w:rsidRDefault="00FC5D7A" w:rsidP="00FC5D7A">
      <w:pPr>
        <w:numPr>
          <w:ilvl w:val="0"/>
          <w:numId w:val="7"/>
        </w:numPr>
        <w:spacing w:after="0" w:line="240" w:lineRule="auto"/>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третій – 2025–2028 роки.</w:t>
      </w:r>
    </w:p>
    <w:p w:rsidR="00FC5D7A" w:rsidRPr="00FC5D7A" w:rsidRDefault="00FC5D7A" w:rsidP="00FC5D7A">
      <w:pPr>
        <w:spacing w:after="0" w:line="240" w:lineRule="auto"/>
        <w:ind w:firstLine="709"/>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lang w:eastAsia="ru-RU"/>
        </w:rPr>
        <w:t xml:space="preserve">Етапи реалізації </w:t>
      </w:r>
      <w:r w:rsidRPr="00FC5D7A">
        <w:rPr>
          <w:rFonts w:ascii="Times New Roman" w:eastAsia="Times New Roman" w:hAnsi="Times New Roman" w:cs="Times New Roman"/>
          <w:b/>
          <w:color w:val="215868" w:themeColor="accent5" w:themeShade="80"/>
          <w:sz w:val="24"/>
          <w:szCs w:val="24"/>
          <w:lang w:eastAsia="ru-RU"/>
        </w:rPr>
        <w:t>Стратегії</w:t>
      </w:r>
      <w:r w:rsidRPr="00FC5D7A">
        <w:rPr>
          <w:rFonts w:ascii="Times New Roman" w:eastAsia="Times New Roman" w:hAnsi="Times New Roman" w:cs="Times New Roman"/>
          <w:sz w:val="24"/>
          <w:szCs w:val="24"/>
          <w:lang w:eastAsia="ru-RU"/>
        </w:rPr>
        <w:t xml:space="preserve"> слугують основою для визначення періодичності:</w:t>
      </w:r>
    </w:p>
    <w:p w:rsidR="00FC5D7A" w:rsidRPr="00FC5D7A" w:rsidRDefault="00FC5D7A" w:rsidP="00FC5D7A">
      <w:pPr>
        <w:numPr>
          <w:ilvl w:val="0"/>
          <w:numId w:val="6"/>
        </w:numPr>
        <w:spacing w:after="0" w:line="240" w:lineRule="auto"/>
        <w:ind w:left="0" w:firstLine="1080"/>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lang w:eastAsia="ru-RU"/>
        </w:rPr>
        <w:t>середньострокового бюджетного планування;</w:t>
      </w:r>
    </w:p>
    <w:p w:rsidR="00FC5D7A" w:rsidRPr="00FC5D7A" w:rsidRDefault="00FC5D7A" w:rsidP="00FC5D7A">
      <w:pPr>
        <w:numPr>
          <w:ilvl w:val="0"/>
          <w:numId w:val="6"/>
        </w:numPr>
        <w:spacing w:after="0" w:line="240" w:lineRule="auto"/>
        <w:ind w:left="0" w:firstLine="1080"/>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lang w:eastAsia="ru-RU"/>
        </w:rPr>
        <w:t>для розробки середньострокових інвестиційних програм (проектів), спрямованих на розвиток об’єднаної територіальної громади;</w:t>
      </w:r>
    </w:p>
    <w:p w:rsidR="00FC5D7A" w:rsidRPr="00FC5D7A" w:rsidRDefault="00FC5D7A" w:rsidP="00FC5D7A">
      <w:pPr>
        <w:numPr>
          <w:ilvl w:val="0"/>
          <w:numId w:val="6"/>
        </w:numPr>
        <w:spacing w:after="0" w:line="240" w:lineRule="auto"/>
        <w:ind w:left="0" w:firstLine="1080"/>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lang w:eastAsia="ru-RU"/>
        </w:rPr>
        <w:t xml:space="preserve">звітності та моніторингу виконання </w:t>
      </w:r>
      <w:r w:rsidRPr="00FC5D7A">
        <w:rPr>
          <w:rFonts w:ascii="Times New Roman" w:eastAsia="Times New Roman" w:hAnsi="Times New Roman" w:cs="Times New Roman"/>
          <w:b/>
          <w:color w:val="215868" w:themeColor="accent5" w:themeShade="80"/>
          <w:sz w:val="24"/>
          <w:szCs w:val="24"/>
          <w:lang w:eastAsia="ru-RU"/>
        </w:rPr>
        <w:t>Стратегії</w:t>
      </w:r>
      <w:r w:rsidRPr="00FC5D7A">
        <w:rPr>
          <w:rFonts w:ascii="Times New Roman" w:eastAsia="Times New Roman" w:hAnsi="Times New Roman" w:cs="Times New Roman"/>
          <w:sz w:val="24"/>
          <w:szCs w:val="24"/>
          <w:lang w:eastAsia="ru-RU"/>
        </w:rPr>
        <w:t xml:space="preserve"> за прийнятими індикаторами результативності стратегічних цілей. </w:t>
      </w:r>
    </w:p>
    <w:p w:rsidR="00FC5D7A" w:rsidRPr="00FC5D7A" w:rsidRDefault="00FC5D7A" w:rsidP="00FC5D7A">
      <w:pPr>
        <w:spacing w:after="0" w:line="240" w:lineRule="auto"/>
        <w:ind w:firstLine="567"/>
        <w:jc w:val="both"/>
        <w:rPr>
          <w:rFonts w:ascii="Times New Roman" w:eastAsia="Times New Roman" w:hAnsi="Times New Roman" w:cs="Times New Roman"/>
          <w:sz w:val="24"/>
          <w:szCs w:val="24"/>
          <w:lang w:eastAsia="ru-RU"/>
        </w:rPr>
      </w:pPr>
      <w:r w:rsidRPr="00FC5D7A">
        <w:rPr>
          <w:rFonts w:ascii="Times New Roman" w:eastAsia="Times New Roman" w:hAnsi="Times New Roman" w:cs="Times New Roman"/>
          <w:sz w:val="24"/>
          <w:szCs w:val="24"/>
        </w:rPr>
        <w:t xml:space="preserve">Моніторингові звіти є відкритими документами і використовуються для уточнення завдань </w:t>
      </w:r>
      <w:r w:rsidRPr="00FC5D7A">
        <w:rPr>
          <w:rFonts w:ascii="Times New Roman" w:eastAsia="Times New Roman" w:hAnsi="Times New Roman" w:cs="Times New Roman"/>
          <w:sz w:val="24"/>
          <w:szCs w:val="24"/>
          <w:lang w:eastAsia="sl-SI"/>
        </w:rPr>
        <w:t>певних проектів, цільових та інших програм соціально-економічного розвитку</w:t>
      </w:r>
      <w:r w:rsidRPr="00FC5D7A">
        <w:rPr>
          <w:rFonts w:ascii="Times New Roman" w:eastAsia="Times New Roman" w:hAnsi="Times New Roman" w:cs="Times New Roman"/>
          <w:sz w:val="24"/>
          <w:szCs w:val="24"/>
        </w:rPr>
        <w:t xml:space="preserve"> </w:t>
      </w:r>
      <w:r w:rsidRPr="00FC5D7A">
        <w:rPr>
          <w:rFonts w:ascii="Times New Roman" w:eastAsia="Times New Roman" w:hAnsi="Times New Roman" w:cs="Times New Roman"/>
          <w:sz w:val="24"/>
          <w:szCs w:val="24"/>
          <w:lang w:eastAsia="ru-RU"/>
        </w:rPr>
        <w:t>громади</w:t>
      </w:r>
      <w:r w:rsidRPr="00FC5D7A">
        <w:rPr>
          <w:rFonts w:ascii="Times New Roman" w:eastAsia="Times New Roman" w:hAnsi="Times New Roman" w:cs="Times New Roman"/>
          <w:sz w:val="24"/>
          <w:szCs w:val="24"/>
        </w:rPr>
        <w:t xml:space="preserve"> на наступний за звітним програмний період.</w:t>
      </w:r>
    </w:p>
    <w:p w:rsidR="00FC5D7A" w:rsidRPr="00FC5D7A" w:rsidRDefault="00FC5D7A" w:rsidP="00FC5D7A">
      <w:pPr>
        <w:spacing w:after="0" w:line="240" w:lineRule="auto"/>
        <w:ind w:firstLine="720"/>
        <w:jc w:val="both"/>
        <w:rPr>
          <w:rFonts w:ascii="Times New Roman" w:eastAsia="Calibri" w:hAnsi="Times New Roman" w:cs="Times New Roman"/>
          <w:sz w:val="24"/>
          <w:szCs w:val="24"/>
          <w:lang w:eastAsia="sl-SI"/>
        </w:rPr>
      </w:pPr>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sl-SI"/>
        </w:rPr>
      </w:pPr>
      <w:bookmarkStart w:id="52" w:name="_Toc455680637"/>
      <w:r w:rsidRPr="00FC5D7A">
        <w:rPr>
          <w:rFonts w:ascii="Times New Roman" w:eastAsia="Calibri" w:hAnsi="Times New Roman" w:cs="Times New Roman"/>
          <w:b/>
          <w:color w:val="215868" w:themeColor="accent5" w:themeShade="80"/>
          <w:sz w:val="28"/>
          <w:szCs w:val="28"/>
          <w:lang w:eastAsia="sl-SI"/>
        </w:rPr>
        <w:t>4.2. Фінансове забезпечення реалізації Стратегії</w:t>
      </w:r>
      <w:bookmarkEnd w:id="52"/>
    </w:p>
    <w:p w:rsidR="00FC5D7A" w:rsidRPr="00FC5D7A" w:rsidRDefault="00FC5D7A" w:rsidP="00FC5D7A">
      <w:pPr>
        <w:spacing w:after="0" w:line="240" w:lineRule="auto"/>
        <w:ind w:firstLine="720"/>
        <w:jc w:val="both"/>
        <w:rPr>
          <w:rFonts w:ascii="Times New Roman" w:eastAsia="Calibri" w:hAnsi="Times New Roman" w:cs="Times New Roman"/>
          <w:sz w:val="24"/>
          <w:szCs w:val="24"/>
        </w:rPr>
      </w:pPr>
      <w:r w:rsidRPr="00FC5D7A">
        <w:rPr>
          <w:rFonts w:ascii="Times New Roman" w:eastAsia="Calibri" w:hAnsi="Times New Roman" w:cs="Times New Roman"/>
          <w:sz w:val="24"/>
          <w:szCs w:val="24"/>
          <w:lang w:eastAsia="sl-SI"/>
        </w:rPr>
        <w:t xml:space="preserve">Фінансове забезпечення реалізації </w:t>
      </w:r>
      <w:r w:rsidRPr="00FC5D7A">
        <w:rPr>
          <w:rFonts w:ascii="Times New Roman" w:eastAsia="Calibri" w:hAnsi="Times New Roman" w:cs="Times New Roman"/>
          <w:b/>
          <w:color w:val="215868" w:themeColor="accent5" w:themeShade="80"/>
          <w:sz w:val="24"/>
          <w:szCs w:val="24"/>
          <w:lang w:eastAsia="sl-SI"/>
        </w:rPr>
        <w:t>Стратегії</w:t>
      </w:r>
      <w:r w:rsidRPr="00FC5D7A">
        <w:rPr>
          <w:rFonts w:ascii="Times New Roman" w:eastAsia="Calibri" w:hAnsi="Times New Roman" w:cs="Times New Roman"/>
          <w:sz w:val="24"/>
          <w:szCs w:val="24"/>
          <w:lang w:eastAsia="sl-SI"/>
        </w:rPr>
        <w:t xml:space="preserve"> здійснюватиметься за принципом диверсифікації джерел фінансування.</w:t>
      </w:r>
      <w:r w:rsidRPr="00FC5D7A">
        <w:rPr>
          <w:rFonts w:ascii="Times New Roman" w:eastAsia="Calibri" w:hAnsi="Times New Roman" w:cs="Times New Roman"/>
          <w:sz w:val="24"/>
          <w:szCs w:val="24"/>
        </w:rPr>
        <w:t xml:space="preserve"> Конкретні джерела фінансування визначаються за кожним проектом та/або програмою. </w:t>
      </w:r>
    </w:p>
    <w:p w:rsidR="00FC5D7A" w:rsidRPr="00FC5D7A" w:rsidRDefault="00FC5D7A" w:rsidP="00FC5D7A">
      <w:pPr>
        <w:spacing w:after="0" w:line="240" w:lineRule="auto"/>
        <w:ind w:firstLine="720"/>
        <w:jc w:val="both"/>
        <w:rPr>
          <w:rFonts w:ascii="Times New Roman" w:eastAsia="Calibri" w:hAnsi="Times New Roman" w:cs="Times New Roman"/>
          <w:sz w:val="24"/>
          <w:szCs w:val="24"/>
          <w:lang w:eastAsia="sl-SI"/>
        </w:rPr>
      </w:pPr>
      <w:r w:rsidRPr="00FC5D7A">
        <w:rPr>
          <w:rFonts w:ascii="Times New Roman" w:eastAsia="Calibri" w:hAnsi="Times New Roman" w:cs="Times New Roman"/>
          <w:sz w:val="24"/>
          <w:szCs w:val="24"/>
          <w:lang w:eastAsia="sl-SI"/>
        </w:rPr>
        <w:t xml:space="preserve"> Потенційними джерелами фінансування можуть виступати:</w:t>
      </w:r>
    </w:p>
    <w:p w:rsidR="00FC5D7A" w:rsidRPr="00FC5D7A" w:rsidRDefault="00FC5D7A" w:rsidP="00FC5D7A">
      <w:pPr>
        <w:numPr>
          <w:ilvl w:val="0"/>
          <w:numId w:val="5"/>
        </w:numPr>
        <w:spacing w:after="0" w:line="240" w:lineRule="auto"/>
        <w:ind w:left="1418"/>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кошти Державного фонду регіонального розвитку;</w:t>
      </w:r>
    </w:p>
    <w:p w:rsidR="00FC5D7A" w:rsidRPr="00FC5D7A" w:rsidRDefault="00FC5D7A" w:rsidP="00FC5D7A">
      <w:pPr>
        <w:numPr>
          <w:ilvl w:val="0"/>
          <w:numId w:val="5"/>
        </w:numPr>
        <w:spacing w:after="0" w:line="240" w:lineRule="auto"/>
        <w:ind w:left="1418"/>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субвенції та інші трансферти з державного бюджету місцевим бюджетам;</w:t>
      </w:r>
    </w:p>
    <w:p w:rsidR="00FC5D7A" w:rsidRPr="00FC5D7A" w:rsidRDefault="00FC5D7A" w:rsidP="00FC5D7A">
      <w:pPr>
        <w:numPr>
          <w:ilvl w:val="0"/>
          <w:numId w:val="5"/>
        </w:numPr>
        <w:spacing w:after="0" w:line="240" w:lineRule="auto"/>
        <w:ind w:left="1418"/>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кошти місцевого бюджету, у тому числі бюджету розвитку;</w:t>
      </w:r>
    </w:p>
    <w:p w:rsidR="00FC5D7A" w:rsidRPr="00FC5D7A" w:rsidRDefault="00FC5D7A" w:rsidP="00FC5D7A">
      <w:pPr>
        <w:numPr>
          <w:ilvl w:val="0"/>
          <w:numId w:val="5"/>
        </w:numPr>
        <w:spacing w:after="0" w:line="240" w:lineRule="auto"/>
        <w:ind w:left="1418"/>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кошти міжнародної технічної допомоги Європейського Союзу;</w:t>
      </w:r>
    </w:p>
    <w:p w:rsidR="00FC5D7A" w:rsidRPr="00FC5D7A" w:rsidRDefault="00FC5D7A" w:rsidP="00FC5D7A">
      <w:pPr>
        <w:numPr>
          <w:ilvl w:val="0"/>
          <w:numId w:val="5"/>
        </w:numPr>
        <w:spacing w:after="0" w:line="240" w:lineRule="auto"/>
        <w:ind w:left="1418"/>
        <w:contextualSpacing/>
        <w:jc w:val="both"/>
        <w:rPr>
          <w:rFonts w:ascii="Times New Roman" w:eastAsia="Calibri" w:hAnsi="Times New Roman" w:cs="Times New Roman"/>
          <w:iCs/>
          <w:sz w:val="24"/>
          <w:szCs w:val="24"/>
        </w:rPr>
      </w:pPr>
      <w:r w:rsidRPr="00FC5D7A">
        <w:rPr>
          <w:rFonts w:ascii="Times New Roman" w:eastAsia="Calibri" w:hAnsi="Times New Roman" w:cs="Times New Roman"/>
          <w:iCs/>
          <w:sz w:val="24"/>
          <w:szCs w:val="24"/>
        </w:rPr>
        <w:t>кошти інвесторів та власні кошти ініціаторів проектів.</w:t>
      </w:r>
    </w:p>
    <w:p w:rsidR="00FC5D7A" w:rsidRPr="00FC5D7A" w:rsidRDefault="00FC5D7A" w:rsidP="00FC5D7A">
      <w:pPr>
        <w:spacing w:after="0" w:line="240" w:lineRule="auto"/>
        <w:ind w:firstLine="709"/>
        <w:rPr>
          <w:rFonts w:ascii="Times New Roman" w:eastAsia="Calibri" w:hAnsi="Times New Roman" w:cs="Times New Roman"/>
          <w:sz w:val="24"/>
          <w:szCs w:val="24"/>
          <w:lang w:eastAsia="en-US"/>
        </w:rPr>
      </w:pPr>
    </w:p>
    <w:p w:rsidR="00FC5D7A" w:rsidRPr="00FC5D7A" w:rsidRDefault="00FC5D7A" w:rsidP="00FC5D7A">
      <w:pPr>
        <w:spacing w:after="0" w:line="240" w:lineRule="auto"/>
        <w:jc w:val="center"/>
        <w:outlineLvl w:val="1"/>
        <w:rPr>
          <w:rFonts w:ascii="Times New Roman" w:eastAsia="Calibri" w:hAnsi="Times New Roman" w:cs="Times New Roman"/>
          <w:b/>
          <w:color w:val="215868" w:themeColor="accent5" w:themeShade="80"/>
          <w:sz w:val="28"/>
          <w:szCs w:val="28"/>
          <w:lang w:eastAsia="en-US"/>
        </w:rPr>
      </w:pPr>
      <w:bookmarkStart w:id="53" w:name="_Toc455680638"/>
      <w:r w:rsidRPr="00FC5D7A">
        <w:rPr>
          <w:rFonts w:ascii="Times New Roman" w:eastAsia="Calibri" w:hAnsi="Times New Roman" w:cs="Times New Roman"/>
          <w:b/>
          <w:color w:val="215868" w:themeColor="accent5" w:themeShade="80"/>
          <w:sz w:val="28"/>
          <w:szCs w:val="28"/>
          <w:lang w:eastAsia="en-US"/>
        </w:rPr>
        <w:t>4.3. Інформаційні джерела моніторингу результативності Стратегії</w:t>
      </w:r>
      <w:bookmarkEnd w:id="53"/>
    </w:p>
    <w:p w:rsidR="00FC5D7A" w:rsidRPr="00FC5D7A" w:rsidRDefault="00FC5D7A" w:rsidP="00FC5D7A">
      <w:pPr>
        <w:spacing w:after="0" w:line="240" w:lineRule="auto"/>
        <w:ind w:firstLine="709"/>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Основними джерелами інформації для здійснення моніторингу реалізації </w:t>
      </w:r>
      <w:r w:rsidRPr="00FC5D7A">
        <w:rPr>
          <w:rFonts w:ascii="Times New Roman" w:eastAsia="Calibri" w:hAnsi="Times New Roman" w:cs="Times New Roman"/>
          <w:b/>
          <w:color w:val="215868" w:themeColor="accent5" w:themeShade="80"/>
          <w:sz w:val="24"/>
          <w:szCs w:val="24"/>
          <w:lang w:eastAsia="en-US"/>
        </w:rPr>
        <w:t>Стратегії</w:t>
      </w:r>
      <w:r w:rsidRPr="00FC5D7A">
        <w:rPr>
          <w:rFonts w:ascii="Times New Roman" w:eastAsia="Calibri" w:hAnsi="Times New Roman" w:cs="Times New Roman"/>
          <w:sz w:val="24"/>
          <w:szCs w:val="24"/>
          <w:lang w:eastAsia="en-US"/>
        </w:rPr>
        <w:t xml:space="preserve"> є:</w:t>
      </w:r>
    </w:p>
    <w:p w:rsidR="00FC5D7A" w:rsidRPr="00FC5D7A" w:rsidRDefault="00FC5D7A" w:rsidP="00FC5D7A">
      <w:pPr>
        <w:numPr>
          <w:ilvl w:val="0"/>
          <w:numId w:val="4"/>
        </w:numPr>
        <w:spacing w:after="0" w:line="240" w:lineRule="auto"/>
        <w:ind w:left="1418" w:hanging="284"/>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 звіти про роботу структурних підрозділів виконавчих органів ради і комунальних підприємств, доповідні записки;</w:t>
      </w:r>
    </w:p>
    <w:p w:rsidR="00FC5D7A" w:rsidRPr="00FC5D7A" w:rsidRDefault="00FC5D7A" w:rsidP="00FC5D7A">
      <w:pPr>
        <w:numPr>
          <w:ilvl w:val="0"/>
          <w:numId w:val="4"/>
        </w:numPr>
        <w:spacing w:after="0" w:line="240" w:lineRule="auto"/>
        <w:ind w:left="1418" w:hanging="284"/>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статистичні звіти (результати загальних державних статистичних спостережень і надані за окремими запитами);</w:t>
      </w:r>
    </w:p>
    <w:p w:rsidR="00FC5D7A" w:rsidRPr="00FC5D7A" w:rsidRDefault="00FC5D7A" w:rsidP="00FC5D7A">
      <w:pPr>
        <w:numPr>
          <w:ilvl w:val="0"/>
          <w:numId w:val="4"/>
        </w:numPr>
        <w:spacing w:after="0" w:line="240" w:lineRule="auto"/>
        <w:ind w:left="1418" w:hanging="284"/>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 xml:space="preserve">соціологічні та експертні дослідження (у </w:t>
      </w:r>
      <w:proofErr w:type="spellStart"/>
      <w:r w:rsidRPr="00FC5D7A">
        <w:rPr>
          <w:rFonts w:ascii="Times New Roman" w:eastAsia="Calibri" w:hAnsi="Times New Roman" w:cs="Times New Roman"/>
          <w:sz w:val="24"/>
          <w:szCs w:val="24"/>
          <w:lang w:eastAsia="en-US"/>
        </w:rPr>
        <w:t>т.ч</w:t>
      </w:r>
      <w:proofErr w:type="spellEnd"/>
      <w:r w:rsidRPr="00FC5D7A">
        <w:rPr>
          <w:rFonts w:ascii="Times New Roman" w:eastAsia="Calibri" w:hAnsi="Times New Roman" w:cs="Times New Roman"/>
          <w:sz w:val="24"/>
          <w:szCs w:val="24"/>
          <w:lang w:eastAsia="en-US"/>
        </w:rPr>
        <w:t>. опитування, анкетування, дослідження проведені у фокус-групах тощо);</w:t>
      </w:r>
    </w:p>
    <w:p w:rsidR="00FC5D7A" w:rsidRPr="00FC5D7A" w:rsidRDefault="00FC5D7A" w:rsidP="00FC5D7A">
      <w:pPr>
        <w:numPr>
          <w:ilvl w:val="0"/>
          <w:numId w:val="4"/>
        </w:numPr>
        <w:spacing w:after="0" w:line="240" w:lineRule="auto"/>
        <w:ind w:left="1418" w:hanging="284"/>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публікації з питань реалізації Стратегії</w:t>
      </w:r>
      <w:r w:rsidRPr="00FC5D7A">
        <w:rPr>
          <w:rFonts w:ascii="Times New Roman" w:eastAsia="Calibri" w:hAnsi="Times New Roman" w:cs="Times New Roman"/>
          <w:sz w:val="24"/>
          <w:szCs w:val="24"/>
          <w:lang w:eastAsia="sl-SI"/>
        </w:rPr>
        <w:t xml:space="preserve"> територіальної громади</w:t>
      </w:r>
      <w:r w:rsidRPr="00FC5D7A">
        <w:rPr>
          <w:rFonts w:ascii="Times New Roman" w:eastAsia="Calibri" w:hAnsi="Times New Roman" w:cs="Times New Roman"/>
          <w:sz w:val="24"/>
          <w:szCs w:val="24"/>
          <w:lang w:eastAsia="en-US"/>
        </w:rPr>
        <w:t xml:space="preserve"> у ЗМІ та на сайтах;</w:t>
      </w:r>
    </w:p>
    <w:p w:rsidR="00FC5D7A" w:rsidRPr="00FC5D7A" w:rsidRDefault="00FC5D7A" w:rsidP="00FC5D7A">
      <w:pPr>
        <w:numPr>
          <w:ilvl w:val="0"/>
          <w:numId w:val="4"/>
        </w:numPr>
        <w:spacing w:after="0" w:line="240" w:lineRule="auto"/>
        <w:ind w:left="1418" w:hanging="284"/>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дані моніторингу відкритих джерел інформації та інтернет-публікацій;</w:t>
      </w:r>
    </w:p>
    <w:p w:rsidR="00FC5D7A" w:rsidRPr="00FC5D7A" w:rsidRDefault="00FC5D7A" w:rsidP="00FC5D7A">
      <w:pPr>
        <w:numPr>
          <w:ilvl w:val="0"/>
          <w:numId w:val="4"/>
        </w:numPr>
        <w:spacing w:after="0" w:line="240" w:lineRule="auto"/>
        <w:ind w:left="1418" w:hanging="284"/>
        <w:contextualSpacing/>
        <w:jc w:val="both"/>
        <w:rPr>
          <w:rFonts w:ascii="Times New Roman" w:eastAsia="Calibri" w:hAnsi="Times New Roman" w:cs="Times New Roman"/>
          <w:sz w:val="24"/>
          <w:szCs w:val="24"/>
          <w:lang w:eastAsia="en-US"/>
        </w:rPr>
      </w:pPr>
      <w:r w:rsidRPr="00FC5D7A">
        <w:rPr>
          <w:rFonts w:ascii="Times New Roman" w:eastAsia="Calibri" w:hAnsi="Times New Roman" w:cs="Times New Roman"/>
          <w:sz w:val="24"/>
          <w:szCs w:val="24"/>
          <w:lang w:eastAsia="en-US"/>
        </w:rPr>
        <w:t>інші інформаційні джерела, не заборонені законом.</w:t>
      </w:r>
      <w:bookmarkEnd w:id="46"/>
      <w:bookmarkEnd w:id="47"/>
      <w:bookmarkEnd w:id="48"/>
      <w:bookmarkEnd w:id="49"/>
      <w:bookmarkEnd w:id="50"/>
    </w:p>
    <w:p w:rsidR="005952FA" w:rsidRPr="00FC5D7A" w:rsidRDefault="005952FA" w:rsidP="00FC5D7A">
      <w:pPr>
        <w:rPr>
          <w:b/>
          <w:color w:val="FFFFFF" w:themeColor="background1"/>
          <w:sz w:val="36"/>
        </w:rPr>
      </w:pPr>
    </w:p>
    <w:sectPr w:rsidR="005952FA" w:rsidRPr="00FC5D7A" w:rsidSect="0061392D">
      <w:headerReference w:type="default" r:id="rId16"/>
      <w:pgSz w:w="11906" w:h="16838"/>
      <w:pgMar w:top="709" w:right="567" w:bottom="851" w:left="1134" w:header="624"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43E" w:rsidRDefault="008A043E" w:rsidP="00464F6A">
      <w:pPr>
        <w:spacing w:after="0" w:line="240" w:lineRule="auto"/>
      </w:pPr>
      <w:r>
        <w:separator/>
      </w:r>
    </w:p>
  </w:endnote>
  <w:endnote w:type="continuationSeparator" w:id="0">
    <w:p w:rsidR="008A043E" w:rsidRDefault="008A043E" w:rsidP="0046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ston">
    <w:altName w:val="Courier New"/>
    <w:charset w:val="CC"/>
    <w:family w:val="script"/>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43E" w:rsidRDefault="008A043E" w:rsidP="00464F6A">
      <w:pPr>
        <w:spacing w:after="0" w:line="240" w:lineRule="auto"/>
      </w:pPr>
      <w:r>
        <w:separator/>
      </w:r>
    </w:p>
  </w:footnote>
  <w:footnote w:type="continuationSeparator" w:id="0">
    <w:p w:rsidR="008A043E" w:rsidRDefault="008A043E" w:rsidP="00464F6A">
      <w:pPr>
        <w:spacing w:after="0" w:line="240" w:lineRule="auto"/>
      </w:pPr>
      <w:r>
        <w:continuationSeparator/>
      </w:r>
    </w:p>
  </w:footnote>
  <w:footnote w:id="1">
    <w:p w:rsidR="00FC5D7A" w:rsidRPr="00AC7E78" w:rsidRDefault="00FC5D7A" w:rsidP="00FC5D7A">
      <w:pPr>
        <w:pStyle w:val="af"/>
        <w:rPr>
          <w:rFonts w:ascii="Arial Narrow" w:hAnsi="Arial Narrow"/>
          <w:u w:val="single"/>
          <w:lang w:val="uk-UA"/>
        </w:rPr>
      </w:pPr>
      <w:r w:rsidRPr="001503D0">
        <w:rPr>
          <w:rStyle w:val="af1"/>
          <w:rFonts w:ascii="Arial Narrow" w:hAnsi="Arial Narrow"/>
        </w:rPr>
        <w:footnoteRef/>
      </w:r>
      <w:r w:rsidRPr="001503D0">
        <w:rPr>
          <w:rFonts w:ascii="Arial Narrow" w:hAnsi="Arial Narrow"/>
        </w:rPr>
        <w:t xml:space="preserve"> </w:t>
      </w:r>
      <w:hyperlink r:id="rId1" w:history="1">
        <w:r w:rsidRPr="00AC7E78">
          <w:rPr>
            <w:rStyle w:val="a6"/>
            <w:rFonts w:ascii="Arial Narrow" w:hAnsi="Arial Narrow"/>
          </w:rPr>
          <w:t>http://zakon3.rada.gov.ua/laws/show/254%D0%BA/96-%D0%B2%D1%80</w:t>
        </w:r>
      </w:hyperlink>
    </w:p>
  </w:footnote>
  <w:footnote w:id="2">
    <w:p w:rsidR="00FC5D7A" w:rsidRPr="00AC7E78" w:rsidRDefault="00FC5D7A" w:rsidP="00FC5D7A">
      <w:pPr>
        <w:pStyle w:val="af"/>
        <w:rPr>
          <w:rFonts w:ascii="Arial Narrow" w:hAnsi="Arial Narrow"/>
          <w:u w:val="single"/>
          <w:lang w:val="uk-UA"/>
        </w:rPr>
      </w:pPr>
      <w:r w:rsidRPr="00AC7E78">
        <w:rPr>
          <w:rStyle w:val="af1"/>
          <w:rFonts w:ascii="Arial Narrow" w:hAnsi="Arial Narrow"/>
          <w:u w:val="single"/>
        </w:rPr>
        <w:footnoteRef/>
      </w:r>
      <w:r w:rsidRPr="00AC7E78">
        <w:rPr>
          <w:rFonts w:ascii="Arial Narrow" w:hAnsi="Arial Narrow"/>
          <w:u w:val="single"/>
          <w:lang w:val="uk-UA"/>
        </w:rPr>
        <w:t xml:space="preserve"> </w:t>
      </w:r>
      <w:r w:rsidR="008A043E">
        <w:fldChar w:fldCharType="begin"/>
      </w:r>
      <w:r w:rsidR="008A043E" w:rsidRPr="00C65702">
        <w:rPr>
          <w:lang w:val="uk-UA"/>
        </w:rPr>
        <w:instrText xml:space="preserve"> </w:instrText>
      </w:r>
      <w:r w:rsidR="008A043E">
        <w:instrText>HYPERLINK</w:instrText>
      </w:r>
      <w:r w:rsidR="008A043E" w:rsidRPr="00C65702">
        <w:rPr>
          <w:lang w:val="uk-UA"/>
        </w:rPr>
        <w:instrText xml:space="preserve"> "</w:instrText>
      </w:r>
      <w:r w:rsidR="008A043E">
        <w:instrText>http</w:instrText>
      </w:r>
      <w:r w:rsidR="008A043E" w:rsidRPr="00C65702">
        <w:rPr>
          <w:lang w:val="uk-UA"/>
        </w:rPr>
        <w:instrText>://</w:instrText>
      </w:r>
      <w:r w:rsidR="008A043E">
        <w:instrText>zakon</w:instrText>
      </w:r>
      <w:r w:rsidR="008A043E" w:rsidRPr="00C65702">
        <w:rPr>
          <w:lang w:val="uk-UA"/>
        </w:rPr>
        <w:instrText>3.</w:instrText>
      </w:r>
      <w:r w:rsidR="008A043E">
        <w:instrText>rada</w:instrText>
      </w:r>
      <w:r w:rsidR="008A043E" w:rsidRPr="00C65702">
        <w:rPr>
          <w:lang w:val="uk-UA"/>
        </w:rPr>
        <w:instrText>.</w:instrText>
      </w:r>
      <w:r w:rsidR="008A043E">
        <w:instrText>gov</w:instrText>
      </w:r>
      <w:r w:rsidR="008A043E" w:rsidRPr="00C65702">
        <w:rPr>
          <w:lang w:val="uk-UA"/>
        </w:rPr>
        <w:instrText>.</w:instrText>
      </w:r>
      <w:r w:rsidR="008A043E">
        <w:instrText>ua</w:instrText>
      </w:r>
      <w:r w:rsidR="008A043E" w:rsidRPr="00C65702">
        <w:rPr>
          <w:lang w:val="uk-UA"/>
        </w:rPr>
        <w:instrText>/</w:instrText>
      </w:r>
      <w:r w:rsidR="008A043E">
        <w:instrText>laws</w:instrText>
      </w:r>
      <w:r w:rsidR="008A043E" w:rsidRPr="00C65702">
        <w:rPr>
          <w:lang w:val="uk-UA"/>
        </w:rPr>
        <w:instrText>/</w:instrText>
      </w:r>
      <w:r w:rsidR="008A043E">
        <w:instrText>show</w:instrText>
      </w:r>
      <w:r w:rsidR="008A043E" w:rsidRPr="00C65702">
        <w:rPr>
          <w:lang w:val="uk-UA"/>
        </w:rPr>
        <w:instrText>/280/97-%</w:instrText>
      </w:r>
      <w:r w:rsidR="008A043E">
        <w:instrText>D</w:instrText>
      </w:r>
      <w:r w:rsidR="008A043E" w:rsidRPr="00C65702">
        <w:rPr>
          <w:lang w:val="uk-UA"/>
        </w:rPr>
        <w:instrText>0%</w:instrText>
      </w:r>
      <w:r w:rsidR="008A043E">
        <w:instrText>B</w:instrText>
      </w:r>
      <w:r w:rsidR="008A043E" w:rsidRPr="00C65702">
        <w:rPr>
          <w:lang w:val="uk-UA"/>
        </w:rPr>
        <w:instrText>2%</w:instrText>
      </w:r>
      <w:r w:rsidR="008A043E">
        <w:instrText>D</w:instrText>
      </w:r>
      <w:r w:rsidR="008A043E" w:rsidRPr="00C65702">
        <w:rPr>
          <w:lang w:val="uk-UA"/>
        </w:rPr>
        <w:instrText xml:space="preserve">1%80" </w:instrText>
      </w:r>
      <w:r w:rsidR="008A043E">
        <w:fldChar w:fldCharType="separate"/>
      </w:r>
      <w:r w:rsidRPr="00AC7E78">
        <w:rPr>
          <w:rStyle w:val="a6"/>
          <w:rFonts w:ascii="Arial Narrow" w:hAnsi="Arial Narrow"/>
        </w:rPr>
        <w:t>http</w:t>
      </w:r>
      <w:r w:rsidRPr="00AC7E78">
        <w:rPr>
          <w:rStyle w:val="a6"/>
          <w:rFonts w:ascii="Arial Narrow" w:hAnsi="Arial Narrow"/>
          <w:lang w:val="uk-UA"/>
        </w:rPr>
        <w:t>://</w:t>
      </w:r>
      <w:proofErr w:type="spellStart"/>
      <w:r w:rsidRPr="00AC7E78">
        <w:rPr>
          <w:rStyle w:val="a6"/>
          <w:rFonts w:ascii="Arial Narrow" w:hAnsi="Arial Narrow"/>
        </w:rPr>
        <w:t>zakon</w:t>
      </w:r>
      <w:proofErr w:type="spellEnd"/>
      <w:r w:rsidRPr="00AC7E78">
        <w:rPr>
          <w:rStyle w:val="a6"/>
          <w:rFonts w:ascii="Arial Narrow" w:hAnsi="Arial Narrow"/>
          <w:lang w:val="uk-UA"/>
        </w:rPr>
        <w:t>3.</w:t>
      </w:r>
      <w:proofErr w:type="spellStart"/>
      <w:r w:rsidRPr="00AC7E78">
        <w:rPr>
          <w:rStyle w:val="a6"/>
          <w:rFonts w:ascii="Arial Narrow" w:hAnsi="Arial Narrow"/>
        </w:rPr>
        <w:t>rada</w:t>
      </w:r>
      <w:proofErr w:type="spellEnd"/>
      <w:r w:rsidRPr="00AC7E78">
        <w:rPr>
          <w:rStyle w:val="a6"/>
          <w:rFonts w:ascii="Arial Narrow" w:hAnsi="Arial Narrow"/>
          <w:lang w:val="uk-UA"/>
        </w:rPr>
        <w:t>.</w:t>
      </w:r>
      <w:proofErr w:type="spellStart"/>
      <w:r w:rsidRPr="00AC7E78">
        <w:rPr>
          <w:rStyle w:val="a6"/>
          <w:rFonts w:ascii="Arial Narrow" w:hAnsi="Arial Narrow"/>
        </w:rPr>
        <w:t>gov</w:t>
      </w:r>
      <w:proofErr w:type="spellEnd"/>
      <w:r w:rsidRPr="00AC7E78">
        <w:rPr>
          <w:rStyle w:val="a6"/>
          <w:rFonts w:ascii="Arial Narrow" w:hAnsi="Arial Narrow"/>
          <w:lang w:val="uk-UA"/>
        </w:rPr>
        <w:t>.</w:t>
      </w:r>
      <w:proofErr w:type="spellStart"/>
      <w:r w:rsidRPr="00AC7E78">
        <w:rPr>
          <w:rStyle w:val="a6"/>
          <w:rFonts w:ascii="Arial Narrow" w:hAnsi="Arial Narrow"/>
        </w:rPr>
        <w:t>ua</w:t>
      </w:r>
      <w:proofErr w:type="spellEnd"/>
      <w:r w:rsidRPr="00AC7E78">
        <w:rPr>
          <w:rStyle w:val="a6"/>
          <w:rFonts w:ascii="Arial Narrow" w:hAnsi="Arial Narrow"/>
          <w:lang w:val="uk-UA"/>
        </w:rPr>
        <w:t>/</w:t>
      </w:r>
      <w:r w:rsidRPr="00AC7E78">
        <w:rPr>
          <w:rStyle w:val="a6"/>
          <w:rFonts w:ascii="Arial Narrow" w:hAnsi="Arial Narrow"/>
        </w:rPr>
        <w:t>laws</w:t>
      </w:r>
      <w:r w:rsidRPr="00AC7E78">
        <w:rPr>
          <w:rStyle w:val="a6"/>
          <w:rFonts w:ascii="Arial Narrow" w:hAnsi="Arial Narrow"/>
          <w:lang w:val="uk-UA"/>
        </w:rPr>
        <w:t>/</w:t>
      </w:r>
      <w:r w:rsidRPr="00AC7E78">
        <w:rPr>
          <w:rStyle w:val="a6"/>
          <w:rFonts w:ascii="Arial Narrow" w:hAnsi="Arial Narrow"/>
        </w:rPr>
        <w:t>show</w:t>
      </w:r>
      <w:r w:rsidRPr="00AC7E78">
        <w:rPr>
          <w:rStyle w:val="a6"/>
          <w:rFonts w:ascii="Arial Narrow" w:hAnsi="Arial Narrow"/>
          <w:lang w:val="uk-UA"/>
        </w:rPr>
        <w:t>/280/97-%</w:t>
      </w:r>
      <w:r w:rsidRPr="00AC7E78">
        <w:rPr>
          <w:rStyle w:val="a6"/>
          <w:rFonts w:ascii="Arial Narrow" w:hAnsi="Arial Narrow"/>
        </w:rPr>
        <w:t>D</w:t>
      </w:r>
      <w:r w:rsidRPr="00AC7E78">
        <w:rPr>
          <w:rStyle w:val="a6"/>
          <w:rFonts w:ascii="Arial Narrow" w:hAnsi="Arial Narrow"/>
          <w:lang w:val="uk-UA"/>
        </w:rPr>
        <w:t>0%</w:t>
      </w:r>
      <w:r w:rsidRPr="00AC7E78">
        <w:rPr>
          <w:rStyle w:val="a6"/>
          <w:rFonts w:ascii="Arial Narrow" w:hAnsi="Arial Narrow"/>
        </w:rPr>
        <w:t>B</w:t>
      </w:r>
      <w:r w:rsidRPr="00AC7E78">
        <w:rPr>
          <w:rStyle w:val="a6"/>
          <w:rFonts w:ascii="Arial Narrow" w:hAnsi="Arial Narrow"/>
          <w:lang w:val="uk-UA"/>
        </w:rPr>
        <w:t>2%</w:t>
      </w:r>
      <w:r w:rsidRPr="00AC7E78">
        <w:rPr>
          <w:rStyle w:val="a6"/>
          <w:rFonts w:ascii="Arial Narrow" w:hAnsi="Arial Narrow"/>
        </w:rPr>
        <w:t>D</w:t>
      </w:r>
      <w:r w:rsidRPr="00AC7E78">
        <w:rPr>
          <w:rStyle w:val="a6"/>
          <w:rFonts w:ascii="Arial Narrow" w:hAnsi="Arial Narrow"/>
          <w:lang w:val="uk-UA"/>
        </w:rPr>
        <w:t>1%80</w:t>
      </w:r>
      <w:r w:rsidR="008A043E">
        <w:rPr>
          <w:rStyle w:val="a6"/>
          <w:rFonts w:ascii="Arial Narrow" w:hAnsi="Arial Narrow"/>
          <w:lang w:val="uk-UA"/>
        </w:rPr>
        <w:fldChar w:fldCharType="end"/>
      </w:r>
    </w:p>
  </w:footnote>
  <w:footnote w:id="3">
    <w:p w:rsidR="00FC5D7A" w:rsidRPr="00AC7E78" w:rsidRDefault="00FC5D7A" w:rsidP="00FC5D7A">
      <w:pPr>
        <w:pStyle w:val="af"/>
        <w:tabs>
          <w:tab w:val="center" w:pos="4819"/>
        </w:tabs>
        <w:rPr>
          <w:rFonts w:ascii="Arial Narrow" w:hAnsi="Arial Narrow"/>
          <w:u w:val="single"/>
          <w:lang w:val="uk-UA"/>
        </w:rPr>
      </w:pPr>
      <w:r w:rsidRPr="00AC7E78">
        <w:rPr>
          <w:rStyle w:val="af1"/>
          <w:rFonts w:ascii="Arial Narrow" w:hAnsi="Arial Narrow"/>
          <w:u w:val="single"/>
        </w:rPr>
        <w:footnoteRef/>
      </w:r>
      <w:r w:rsidRPr="00AC7E78">
        <w:rPr>
          <w:rFonts w:ascii="Arial Narrow" w:hAnsi="Arial Narrow"/>
          <w:u w:val="single"/>
          <w:lang w:val="uk-UA"/>
        </w:rPr>
        <w:t xml:space="preserve"> </w:t>
      </w:r>
      <w:r w:rsidR="008A043E">
        <w:fldChar w:fldCharType="begin"/>
      </w:r>
      <w:r w:rsidR="008A043E" w:rsidRPr="00C65702">
        <w:rPr>
          <w:lang w:val="uk-UA"/>
        </w:rPr>
        <w:instrText xml:space="preserve"> </w:instrText>
      </w:r>
      <w:r w:rsidR="008A043E">
        <w:instrText>HYPERLINK</w:instrText>
      </w:r>
      <w:r w:rsidR="008A043E" w:rsidRPr="00C65702">
        <w:rPr>
          <w:lang w:val="uk-UA"/>
        </w:rPr>
        <w:instrText xml:space="preserve"> "</w:instrText>
      </w:r>
      <w:r w:rsidR="008A043E">
        <w:instrText>http</w:instrText>
      </w:r>
      <w:r w:rsidR="008A043E" w:rsidRPr="00C65702">
        <w:rPr>
          <w:lang w:val="uk-UA"/>
        </w:rPr>
        <w:instrText>://</w:instrText>
      </w:r>
      <w:r w:rsidR="008A043E">
        <w:instrText>zakon</w:instrText>
      </w:r>
      <w:r w:rsidR="008A043E" w:rsidRPr="00C65702">
        <w:rPr>
          <w:lang w:val="uk-UA"/>
        </w:rPr>
        <w:instrText>3.</w:instrText>
      </w:r>
      <w:r w:rsidR="008A043E">
        <w:instrText>rada</w:instrText>
      </w:r>
      <w:r w:rsidR="008A043E" w:rsidRPr="00C65702">
        <w:rPr>
          <w:lang w:val="uk-UA"/>
        </w:rPr>
        <w:instrText>.</w:instrText>
      </w:r>
      <w:r w:rsidR="008A043E">
        <w:instrText>gov</w:instrText>
      </w:r>
      <w:r w:rsidR="008A043E" w:rsidRPr="00C65702">
        <w:rPr>
          <w:lang w:val="uk-UA"/>
        </w:rPr>
        <w:instrText>.</w:instrText>
      </w:r>
      <w:r w:rsidR="008A043E">
        <w:instrText>ua</w:instrText>
      </w:r>
      <w:r w:rsidR="008A043E" w:rsidRPr="00C65702">
        <w:rPr>
          <w:lang w:val="uk-UA"/>
        </w:rPr>
        <w:instrText>/</w:instrText>
      </w:r>
      <w:r w:rsidR="008A043E">
        <w:instrText>laws</w:instrText>
      </w:r>
      <w:r w:rsidR="008A043E" w:rsidRPr="00C65702">
        <w:rPr>
          <w:lang w:val="uk-UA"/>
        </w:rPr>
        <w:instrText>/</w:instrText>
      </w:r>
      <w:r w:rsidR="008A043E">
        <w:instrText>show</w:instrText>
      </w:r>
      <w:r w:rsidR="008A043E" w:rsidRPr="00C65702">
        <w:rPr>
          <w:lang w:val="uk-UA"/>
        </w:rPr>
        <w:instrText xml:space="preserve">/157-19" </w:instrText>
      </w:r>
      <w:r w:rsidR="008A043E">
        <w:fldChar w:fldCharType="separate"/>
      </w:r>
      <w:r w:rsidRPr="00AC7E78">
        <w:rPr>
          <w:rStyle w:val="a6"/>
          <w:rFonts w:ascii="Arial Narrow" w:hAnsi="Arial Narrow"/>
        </w:rPr>
        <w:t>http</w:t>
      </w:r>
      <w:r w:rsidRPr="00AC7E78">
        <w:rPr>
          <w:rStyle w:val="a6"/>
          <w:rFonts w:ascii="Arial Narrow" w:hAnsi="Arial Narrow"/>
          <w:lang w:val="uk-UA"/>
        </w:rPr>
        <w:t>://</w:t>
      </w:r>
      <w:proofErr w:type="spellStart"/>
      <w:r w:rsidRPr="00AC7E78">
        <w:rPr>
          <w:rStyle w:val="a6"/>
          <w:rFonts w:ascii="Arial Narrow" w:hAnsi="Arial Narrow"/>
        </w:rPr>
        <w:t>zakon</w:t>
      </w:r>
      <w:proofErr w:type="spellEnd"/>
      <w:r w:rsidRPr="00AC7E78">
        <w:rPr>
          <w:rStyle w:val="a6"/>
          <w:rFonts w:ascii="Arial Narrow" w:hAnsi="Arial Narrow"/>
          <w:lang w:val="uk-UA"/>
        </w:rPr>
        <w:t>3.</w:t>
      </w:r>
      <w:proofErr w:type="spellStart"/>
      <w:r w:rsidRPr="00AC7E78">
        <w:rPr>
          <w:rStyle w:val="a6"/>
          <w:rFonts w:ascii="Arial Narrow" w:hAnsi="Arial Narrow"/>
        </w:rPr>
        <w:t>rada</w:t>
      </w:r>
      <w:proofErr w:type="spellEnd"/>
      <w:r w:rsidRPr="00AC7E78">
        <w:rPr>
          <w:rStyle w:val="a6"/>
          <w:rFonts w:ascii="Arial Narrow" w:hAnsi="Arial Narrow"/>
          <w:lang w:val="uk-UA"/>
        </w:rPr>
        <w:t>.</w:t>
      </w:r>
      <w:proofErr w:type="spellStart"/>
      <w:r w:rsidRPr="00AC7E78">
        <w:rPr>
          <w:rStyle w:val="a6"/>
          <w:rFonts w:ascii="Arial Narrow" w:hAnsi="Arial Narrow"/>
        </w:rPr>
        <w:t>gov</w:t>
      </w:r>
      <w:proofErr w:type="spellEnd"/>
      <w:r w:rsidRPr="00AC7E78">
        <w:rPr>
          <w:rStyle w:val="a6"/>
          <w:rFonts w:ascii="Arial Narrow" w:hAnsi="Arial Narrow"/>
          <w:lang w:val="uk-UA"/>
        </w:rPr>
        <w:t>.</w:t>
      </w:r>
      <w:proofErr w:type="spellStart"/>
      <w:r w:rsidRPr="00AC7E78">
        <w:rPr>
          <w:rStyle w:val="a6"/>
          <w:rFonts w:ascii="Arial Narrow" w:hAnsi="Arial Narrow"/>
        </w:rPr>
        <w:t>ua</w:t>
      </w:r>
      <w:proofErr w:type="spellEnd"/>
      <w:r w:rsidRPr="00AC7E78">
        <w:rPr>
          <w:rStyle w:val="a6"/>
          <w:rFonts w:ascii="Arial Narrow" w:hAnsi="Arial Narrow"/>
          <w:lang w:val="uk-UA"/>
        </w:rPr>
        <w:t>/</w:t>
      </w:r>
      <w:r w:rsidRPr="00AC7E78">
        <w:rPr>
          <w:rStyle w:val="a6"/>
          <w:rFonts w:ascii="Arial Narrow" w:hAnsi="Arial Narrow"/>
        </w:rPr>
        <w:t>laws</w:t>
      </w:r>
      <w:r w:rsidRPr="00AC7E78">
        <w:rPr>
          <w:rStyle w:val="a6"/>
          <w:rFonts w:ascii="Arial Narrow" w:hAnsi="Arial Narrow"/>
          <w:lang w:val="uk-UA"/>
        </w:rPr>
        <w:t>/</w:t>
      </w:r>
      <w:r w:rsidRPr="00AC7E78">
        <w:rPr>
          <w:rStyle w:val="a6"/>
          <w:rFonts w:ascii="Arial Narrow" w:hAnsi="Arial Narrow"/>
        </w:rPr>
        <w:t>show</w:t>
      </w:r>
      <w:r w:rsidRPr="00AC7E78">
        <w:rPr>
          <w:rStyle w:val="a6"/>
          <w:rFonts w:ascii="Arial Narrow" w:hAnsi="Arial Narrow"/>
          <w:lang w:val="uk-UA"/>
        </w:rPr>
        <w:t>/157-19</w:t>
      </w:r>
      <w:r w:rsidR="008A043E">
        <w:rPr>
          <w:rStyle w:val="a6"/>
          <w:rFonts w:ascii="Arial Narrow" w:hAnsi="Arial Narrow"/>
          <w:lang w:val="uk-UA"/>
        </w:rPr>
        <w:fldChar w:fldCharType="end"/>
      </w:r>
    </w:p>
  </w:footnote>
  <w:footnote w:id="4">
    <w:p w:rsidR="00FC5D7A" w:rsidRPr="00AC7E78" w:rsidRDefault="00FC5D7A" w:rsidP="00FC5D7A">
      <w:pPr>
        <w:pStyle w:val="af"/>
        <w:rPr>
          <w:rFonts w:ascii="Arial Narrow" w:hAnsi="Arial Narrow"/>
          <w:u w:val="single"/>
          <w:lang w:val="uk-UA"/>
        </w:rPr>
      </w:pPr>
      <w:r w:rsidRPr="00AC7E78">
        <w:rPr>
          <w:rStyle w:val="af1"/>
          <w:rFonts w:ascii="Arial Narrow" w:hAnsi="Arial Narrow"/>
          <w:u w:val="single"/>
        </w:rPr>
        <w:footnoteRef/>
      </w:r>
      <w:r w:rsidRPr="00AC7E78">
        <w:rPr>
          <w:rFonts w:ascii="Arial Narrow" w:hAnsi="Arial Narrow"/>
          <w:u w:val="single"/>
          <w:lang w:val="uk-UA"/>
        </w:rPr>
        <w:t xml:space="preserve"> </w:t>
      </w:r>
      <w:r w:rsidR="008A043E">
        <w:fldChar w:fldCharType="begin"/>
      </w:r>
      <w:r w:rsidR="008A043E" w:rsidRPr="00C65702">
        <w:rPr>
          <w:lang w:val="uk-UA"/>
        </w:rPr>
        <w:instrText xml:space="preserve"> </w:instrText>
      </w:r>
      <w:r w:rsidR="008A043E">
        <w:instrText>HYPERLINK</w:instrText>
      </w:r>
      <w:r w:rsidR="008A043E" w:rsidRPr="00C65702">
        <w:rPr>
          <w:lang w:val="uk-UA"/>
        </w:rPr>
        <w:instrText xml:space="preserve"> "</w:instrText>
      </w:r>
      <w:r w:rsidR="008A043E">
        <w:instrText>http</w:instrText>
      </w:r>
      <w:r w:rsidR="008A043E" w:rsidRPr="00C65702">
        <w:rPr>
          <w:lang w:val="uk-UA"/>
        </w:rPr>
        <w:instrText>://</w:instrText>
      </w:r>
      <w:r w:rsidR="008A043E">
        <w:instrText>zak</w:instrText>
      </w:r>
      <w:r w:rsidR="008A043E">
        <w:instrText>on</w:instrText>
      </w:r>
      <w:r w:rsidR="008A043E" w:rsidRPr="00C65702">
        <w:rPr>
          <w:lang w:val="uk-UA"/>
        </w:rPr>
        <w:instrText>3.</w:instrText>
      </w:r>
      <w:r w:rsidR="008A043E">
        <w:instrText>rada</w:instrText>
      </w:r>
      <w:r w:rsidR="008A043E" w:rsidRPr="00C65702">
        <w:rPr>
          <w:lang w:val="uk-UA"/>
        </w:rPr>
        <w:instrText>.</w:instrText>
      </w:r>
      <w:r w:rsidR="008A043E">
        <w:instrText>gov</w:instrText>
      </w:r>
      <w:r w:rsidR="008A043E" w:rsidRPr="00C65702">
        <w:rPr>
          <w:lang w:val="uk-UA"/>
        </w:rPr>
        <w:instrText>.</w:instrText>
      </w:r>
      <w:r w:rsidR="008A043E">
        <w:instrText>ua</w:instrText>
      </w:r>
      <w:r w:rsidR="008A043E" w:rsidRPr="00C65702">
        <w:rPr>
          <w:lang w:val="uk-UA"/>
        </w:rPr>
        <w:instrText>/</w:instrText>
      </w:r>
      <w:r w:rsidR="008A043E">
        <w:instrText>laws</w:instrText>
      </w:r>
      <w:r w:rsidR="008A043E" w:rsidRPr="00C65702">
        <w:rPr>
          <w:lang w:val="uk-UA"/>
        </w:rPr>
        <w:instrText>/</w:instrText>
      </w:r>
      <w:r w:rsidR="008A043E">
        <w:instrText>show</w:instrText>
      </w:r>
      <w:r w:rsidR="008A043E" w:rsidRPr="00C65702">
        <w:rPr>
          <w:lang w:val="uk-UA"/>
        </w:rPr>
        <w:instrText xml:space="preserve">/5/2015" </w:instrText>
      </w:r>
      <w:r w:rsidR="008A043E">
        <w:fldChar w:fldCharType="separate"/>
      </w:r>
      <w:r w:rsidRPr="00AC7E78">
        <w:rPr>
          <w:rStyle w:val="a6"/>
          <w:rFonts w:ascii="Arial Narrow" w:hAnsi="Arial Narrow"/>
          <w:lang w:val="uk-UA"/>
        </w:rPr>
        <w:t>http://zakon3.rada.gov.ua/laws/show/5/2015</w:t>
      </w:r>
      <w:r w:rsidR="008A043E">
        <w:rPr>
          <w:rStyle w:val="a6"/>
          <w:rFonts w:ascii="Arial Narrow" w:hAnsi="Arial Narrow"/>
          <w:lang w:val="uk-UA"/>
        </w:rPr>
        <w:fldChar w:fldCharType="end"/>
      </w:r>
    </w:p>
  </w:footnote>
  <w:footnote w:id="5">
    <w:p w:rsidR="00FC5D7A" w:rsidRPr="00AC7E78" w:rsidRDefault="00FC5D7A" w:rsidP="00FC5D7A">
      <w:pPr>
        <w:pStyle w:val="af"/>
        <w:rPr>
          <w:rFonts w:ascii="Arial Narrow" w:hAnsi="Arial Narrow"/>
          <w:b/>
          <w:u w:val="single"/>
          <w:lang w:val="uk-UA"/>
        </w:rPr>
      </w:pPr>
      <w:r w:rsidRPr="00AC7E78">
        <w:rPr>
          <w:rStyle w:val="af1"/>
          <w:rFonts w:ascii="Arial Narrow" w:hAnsi="Arial Narrow"/>
          <w:u w:val="single"/>
        </w:rPr>
        <w:footnoteRef/>
      </w:r>
      <w:r w:rsidRPr="00AC7E78">
        <w:rPr>
          <w:rFonts w:ascii="Arial Narrow" w:hAnsi="Arial Narrow"/>
          <w:u w:val="single"/>
          <w:lang w:val="uk-UA"/>
        </w:rPr>
        <w:t xml:space="preserve"> </w:t>
      </w:r>
      <w:r w:rsidR="008A043E">
        <w:fldChar w:fldCharType="begin"/>
      </w:r>
      <w:r w:rsidR="008A043E" w:rsidRPr="00C65702">
        <w:rPr>
          <w:lang w:val="uk-UA"/>
        </w:rPr>
        <w:instrText xml:space="preserve"> </w:instrText>
      </w:r>
      <w:r w:rsidR="008A043E">
        <w:instrText>HYPERLINK</w:instrText>
      </w:r>
      <w:r w:rsidR="008A043E" w:rsidRPr="00C65702">
        <w:rPr>
          <w:lang w:val="uk-UA"/>
        </w:rPr>
        <w:instrText xml:space="preserve"> "</w:instrText>
      </w:r>
      <w:r w:rsidR="008A043E">
        <w:instrText>http</w:instrText>
      </w:r>
      <w:r w:rsidR="008A043E" w:rsidRPr="00C65702">
        <w:rPr>
          <w:lang w:val="uk-UA"/>
        </w:rPr>
        <w:instrText>://</w:instrText>
      </w:r>
      <w:r w:rsidR="008A043E">
        <w:instrText>zakon</w:instrText>
      </w:r>
      <w:r w:rsidR="008A043E" w:rsidRPr="00C65702">
        <w:rPr>
          <w:lang w:val="uk-UA"/>
        </w:rPr>
        <w:instrText>3.</w:instrText>
      </w:r>
      <w:r w:rsidR="008A043E">
        <w:instrText>rada</w:instrText>
      </w:r>
      <w:r w:rsidR="008A043E" w:rsidRPr="00C65702">
        <w:rPr>
          <w:lang w:val="uk-UA"/>
        </w:rPr>
        <w:instrText>.</w:instrText>
      </w:r>
      <w:r w:rsidR="008A043E">
        <w:instrText>gov</w:instrText>
      </w:r>
      <w:r w:rsidR="008A043E" w:rsidRPr="00C65702">
        <w:rPr>
          <w:lang w:val="uk-UA"/>
        </w:rPr>
        <w:instrText>.</w:instrText>
      </w:r>
      <w:r w:rsidR="008A043E">
        <w:instrText>ua</w:instrText>
      </w:r>
      <w:r w:rsidR="008A043E" w:rsidRPr="00C65702">
        <w:rPr>
          <w:lang w:val="uk-UA"/>
        </w:rPr>
        <w:instrText>/</w:instrText>
      </w:r>
      <w:r w:rsidR="008A043E">
        <w:instrText>laws</w:instrText>
      </w:r>
      <w:r w:rsidR="008A043E" w:rsidRPr="00C65702">
        <w:rPr>
          <w:lang w:val="uk-UA"/>
        </w:rPr>
        <w:instrText>/</w:instrText>
      </w:r>
      <w:r w:rsidR="008A043E">
        <w:instrText>show</w:instrText>
      </w:r>
      <w:r w:rsidR="008A043E" w:rsidRPr="00C65702">
        <w:rPr>
          <w:lang w:val="uk-UA"/>
        </w:rPr>
        <w:instrText>/385-2014-%</w:instrText>
      </w:r>
      <w:r w:rsidR="008A043E">
        <w:instrText>D</w:instrText>
      </w:r>
      <w:r w:rsidR="008A043E" w:rsidRPr="00C65702">
        <w:rPr>
          <w:lang w:val="uk-UA"/>
        </w:rPr>
        <w:instrText>0%</w:instrText>
      </w:r>
      <w:r w:rsidR="008A043E">
        <w:instrText>BF</w:instrText>
      </w:r>
      <w:r w:rsidR="008A043E" w:rsidRPr="00C65702">
        <w:rPr>
          <w:lang w:val="uk-UA"/>
        </w:rPr>
        <w:instrText xml:space="preserve">" </w:instrText>
      </w:r>
      <w:r w:rsidR="008A043E">
        <w:fldChar w:fldCharType="separate"/>
      </w:r>
      <w:r w:rsidRPr="00AC7E78">
        <w:rPr>
          <w:rStyle w:val="a6"/>
          <w:rFonts w:ascii="Arial Narrow" w:hAnsi="Arial Narrow"/>
          <w:lang w:val="uk-UA"/>
        </w:rPr>
        <w:t>http://zakon3.rada.gov.ua/laws/show/385-2014-%D0%BF</w:t>
      </w:r>
      <w:r w:rsidR="008A043E">
        <w:rPr>
          <w:rStyle w:val="a6"/>
          <w:rFonts w:ascii="Arial Narrow" w:hAnsi="Arial Narrow"/>
          <w:lang w:val="uk-UA"/>
        </w:rPr>
        <w:fldChar w:fldCharType="end"/>
      </w:r>
    </w:p>
  </w:footnote>
  <w:footnote w:id="6">
    <w:p w:rsidR="00FC5D7A" w:rsidRPr="00AC7E78" w:rsidRDefault="00FC5D7A" w:rsidP="00FC5D7A">
      <w:pPr>
        <w:pStyle w:val="af"/>
        <w:rPr>
          <w:rFonts w:ascii="Arial Narrow" w:hAnsi="Arial Narrow"/>
          <w:u w:val="single"/>
          <w:lang w:val="uk-UA"/>
        </w:rPr>
      </w:pPr>
      <w:r w:rsidRPr="00AC7E78">
        <w:rPr>
          <w:rStyle w:val="af1"/>
          <w:rFonts w:ascii="Arial Narrow" w:hAnsi="Arial Narrow"/>
          <w:u w:val="single"/>
        </w:rPr>
        <w:footnoteRef/>
      </w:r>
      <w:r w:rsidRPr="00AC7E78">
        <w:rPr>
          <w:rFonts w:ascii="Arial Narrow" w:hAnsi="Arial Narrow"/>
          <w:u w:val="single"/>
          <w:lang w:val="uk-UA"/>
        </w:rPr>
        <w:t xml:space="preserve"> </w:t>
      </w:r>
      <w:r w:rsidR="008A043E">
        <w:fldChar w:fldCharType="begin"/>
      </w:r>
      <w:r w:rsidR="008A043E" w:rsidRPr="00C65702">
        <w:rPr>
          <w:lang w:val="uk-UA"/>
        </w:rPr>
        <w:instrText xml:space="preserve"> </w:instrText>
      </w:r>
      <w:r w:rsidR="008A043E">
        <w:instrText>HYPERLINK</w:instrText>
      </w:r>
      <w:r w:rsidR="008A043E" w:rsidRPr="00C65702">
        <w:rPr>
          <w:lang w:val="uk-UA"/>
        </w:rPr>
        <w:instrText xml:space="preserve"> "</w:instrText>
      </w:r>
      <w:r w:rsidR="008A043E">
        <w:instrText>http</w:instrText>
      </w:r>
      <w:r w:rsidR="008A043E" w:rsidRPr="00C65702">
        <w:rPr>
          <w:lang w:val="uk-UA"/>
        </w:rPr>
        <w:instrText>://</w:instrText>
      </w:r>
      <w:r w:rsidR="008A043E">
        <w:instrText>zakon</w:instrText>
      </w:r>
      <w:r w:rsidR="008A043E" w:rsidRPr="00C65702">
        <w:rPr>
          <w:lang w:val="uk-UA"/>
        </w:rPr>
        <w:instrText>5.</w:instrText>
      </w:r>
      <w:r w:rsidR="008A043E">
        <w:instrText>rada</w:instrText>
      </w:r>
      <w:r w:rsidR="008A043E" w:rsidRPr="00C65702">
        <w:rPr>
          <w:lang w:val="uk-UA"/>
        </w:rPr>
        <w:instrText>.</w:instrText>
      </w:r>
      <w:r w:rsidR="008A043E">
        <w:instrText>gov</w:instrText>
      </w:r>
      <w:r w:rsidR="008A043E" w:rsidRPr="00C65702">
        <w:rPr>
          <w:lang w:val="uk-UA"/>
        </w:rPr>
        <w:instrText>.</w:instrText>
      </w:r>
      <w:r w:rsidR="008A043E">
        <w:instrText>ua</w:instrText>
      </w:r>
      <w:r w:rsidR="008A043E" w:rsidRPr="00C65702">
        <w:rPr>
          <w:lang w:val="uk-UA"/>
        </w:rPr>
        <w:instrText>/</w:instrText>
      </w:r>
      <w:r w:rsidR="008A043E">
        <w:instrText>laws</w:instrText>
      </w:r>
      <w:r w:rsidR="008A043E" w:rsidRPr="00C65702">
        <w:rPr>
          <w:lang w:val="uk-UA"/>
        </w:rPr>
        <w:instrText>/</w:instrText>
      </w:r>
      <w:r w:rsidR="008A043E">
        <w:instrText>show</w:instrText>
      </w:r>
      <w:r w:rsidR="008A043E" w:rsidRPr="00C65702">
        <w:rPr>
          <w:lang w:val="uk-UA"/>
        </w:rPr>
        <w:instrText>/932-2015-%</w:instrText>
      </w:r>
      <w:r w:rsidR="008A043E">
        <w:instrText>D</w:instrText>
      </w:r>
      <w:r w:rsidR="008A043E" w:rsidRPr="00C65702">
        <w:rPr>
          <w:lang w:val="uk-UA"/>
        </w:rPr>
        <w:instrText>0%</w:instrText>
      </w:r>
      <w:r w:rsidR="008A043E">
        <w:instrText>BF</w:instrText>
      </w:r>
      <w:r w:rsidR="008A043E" w:rsidRPr="00C65702">
        <w:rPr>
          <w:lang w:val="uk-UA"/>
        </w:rPr>
        <w:instrText xml:space="preserve">" </w:instrText>
      </w:r>
      <w:r w:rsidR="008A043E">
        <w:fldChar w:fldCharType="separate"/>
      </w:r>
      <w:r w:rsidRPr="00AC7E78">
        <w:rPr>
          <w:rStyle w:val="a6"/>
          <w:rFonts w:ascii="Arial Narrow" w:hAnsi="Arial Narrow"/>
        </w:rPr>
        <w:t>http</w:t>
      </w:r>
      <w:r w:rsidRPr="00AC7E78">
        <w:rPr>
          <w:rStyle w:val="a6"/>
          <w:rFonts w:ascii="Arial Narrow" w:hAnsi="Arial Narrow"/>
          <w:lang w:val="uk-UA"/>
        </w:rPr>
        <w:t>://</w:t>
      </w:r>
      <w:proofErr w:type="spellStart"/>
      <w:r w:rsidRPr="00AC7E78">
        <w:rPr>
          <w:rStyle w:val="a6"/>
          <w:rFonts w:ascii="Arial Narrow" w:hAnsi="Arial Narrow"/>
        </w:rPr>
        <w:t>zakon</w:t>
      </w:r>
      <w:proofErr w:type="spellEnd"/>
      <w:r w:rsidRPr="00AC7E78">
        <w:rPr>
          <w:rStyle w:val="a6"/>
          <w:rFonts w:ascii="Arial Narrow" w:hAnsi="Arial Narrow"/>
          <w:lang w:val="uk-UA"/>
        </w:rPr>
        <w:t>5.</w:t>
      </w:r>
      <w:proofErr w:type="spellStart"/>
      <w:r w:rsidRPr="00AC7E78">
        <w:rPr>
          <w:rStyle w:val="a6"/>
          <w:rFonts w:ascii="Arial Narrow" w:hAnsi="Arial Narrow"/>
        </w:rPr>
        <w:t>rada</w:t>
      </w:r>
      <w:proofErr w:type="spellEnd"/>
      <w:r w:rsidRPr="00AC7E78">
        <w:rPr>
          <w:rStyle w:val="a6"/>
          <w:rFonts w:ascii="Arial Narrow" w:hAnsi="Arial Narrow"/>
          <w:lang w:val="uk-UA"/>
        </w:rPr>
        <w:t>.</w:t>
      </w:r>
      <w:proofErr w:type="spellStart"/>
      <w:r w:rsidRPr="00AC7E78">
        <w:rPr>
          <w:rStyle w:val="a6"/>
          <w:rFonts w:ascii="Arial Narrow" w:hAnsi="Arial Narrow"/>
        </w:rPr>
        <w:t>gov</w:t>
      </w:r>
      <w:proofErr w:type="spellEnd"/>
      <w:r w:rsidRPr="00AC7E78">
        <w:rPr>
          <w:rStyle w:val="a6"/>
          <w:rFonts w:ascii="Arial Narrow" w:hAnsi="Arial Narrow"/>
          <w:lang w:val="uk-UA"/>
        </w:rPr>
        <w:t>.</w:t>
      </w:r>
      <w:proofErr w:type="spellStart"/>
      <w:r w:rsidRPr="00AC7E78">
        <w:rPr>
          <w:rStyle w:val="a6"/>
          <w:rFonts w:ascii="Arial Narrow" w:hAnsi="Arial Narrow"/>
        </w:rPr>
        <w:t>ua</w:t>
      </w:r>
      <w:proofErr w:type="spellEnd"/>
      <w:r w:rsidRPr="00AC7E78">
        <w:rPr>
          <w:rStyle w:val="a6"/>
          <w:rFonts w:ascii="Arial Narrow" w:hAnsi="Arial Narrow"/>
          <w:lang w:val="uk-UA"/>
        </w:rPr>
        <w:t>/</w:t>
      </w:r>
      <w:r w:rsidRPr="00AC7E78">
        <w:rPr>
          <w:rStyle w:val="a6"/>
          <w:rFonts w:ascii="Arial Narrow" w:hAnsi="Arial Narrow"/>
        </w:rPr>
        <w:t>laws</w:t>
      </w:r>
      <w:r w:rsidRPr="00AC7E78">
        <w:rPr>
          <w:rStyle w:val="a6"/>
          <w:rFonts w:ascii="Arial Narrow" w:hAnsi="Arial Narrow"/>
          <w:lang w:val="uk-UA"/>
        </w:rPr>
        <w:t>/</w:t>
      </w:r>
      <w:r w:rsidRPr="00AC7E78">
        <w:rPr>
          <w:rStyle w:val="a6"/>
          <w:rFonts w:ascii="Arial Narrow" w:hAnsi="Arial Narrow"/>
        </w:rPr>
        <w:t>show</w:t>
      </w:r>
      <w:r w:rsidRPr="00AC7E78">
        <w:rPr>
          <w:rStyle w:val="a6"/>
          <w:rFonts w:ascii="Arial Narrow" w:hAnsi="Arial Narrow"/>
          <w:lang w:val="uk-UA"/>
        </w:rPr>
        <w:t>/932-2015-%</w:t>
      </w:r>
      <w:r w:rsidRPr="00AC7E78">
        <w:rPr>
          <w:rStyle w:val="a6"/>
          <w:rFonts w:ascii="Arial Narrow" w:hAnsi="Arial Narrow"/>
        </w:rPr>
        <w:t>D</w:t>
      </w:r>
      <w:r w:rsidRPr="00AC7E78">
        <w:rPr>
          <w:rStyle w:val="a6"/>
          <w:rFonts w:ascii="Arial Narrow" w:hAnsi="Arial Narrow"/>
          <w:lang w:val="uk-UA"/>
        </w:rPr>
        <w:t>0%</w:t>
      </w:r>
      <w:r w:rsidRPr="00AC7E78">
        <w:rPr>
          <w:rStyle w:val="a6"/>
          <w:rFonts w:ascii="Arial Narrow" w:hAnsi="Arial Narrow"/>
        </w:rPr>
        <w:t>BF</w:t>
      </w:r>
      <w:r w:rsidR="008A043E">
        <w:rPr>
          <w:rStyle w:val="a6"/>
          <w:rFonts w:ascii="Arial Narrow" w:hAnsi="Arial Narrow"/>
        </w:rPr>
        <w:fldChar w:fldCharType="end"/>
      </w:r>
    </w:p>
  </w:footnote>
  <w:footnote w:id="7">
    <w:p w:rsidR="00FC5D7A" w:rsidRPr="00AC7E78" w:rsidRDefault="00FC5D7A" w:rsidP="00FC5D7A">
      <w:pPr>
        <w:pStyle w:val="af"/>
        <w:rPr>
          <w:rFonts w:ascii="Arial Narrow" w:hAnsi="Arial Narrow"/>
          <w:u w:val="single"/>
          <w:lang w:val="uk-UA"/>
        </w:rPr>
      </w:pPr>
      <w:r w:rsidRPr="00AC7E78">
        <w:rPr>
          <w:rStyle w:val="af1"/>
          <w:rFonts w:ascii="Arial Narrow" w:hAnsi="Arial Narrow"/>
          <w:u w:val="single"/>
        </w:rPr>
        <w:footnoteRef/>
      </w:r>
      <w:r w:rsidRPr="00AC7E78">
        <w:rPr>
          <w:rFonts w:ascii="Arial Narrow" w:hAnsi="Arial Narrow"/>
          <w:u w:val="single"/>
          <w:lang w:val="uk-UA"/>
        </w:rPr>
        <w:t xml:space="preserve"> http://www.rv.gov.ua/sitenew/data/upload/photo/8/strategiya.pdfhttp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798020"/>
    </w:sdtPr>
    <w:sdtEndPr>
      <w:rPr>
        <w:rFonts w:ascii="Arial Narrow" w:hAnsi="Arial Narrow"/>
        <w:color w:val="548DD4" w:themeColor="text2" w:themeTint="99"/>
        <w:sz w:val="18"/>
        <w:szCs w:val="18"/>
      </w:rPr>
    </w:sdtEndPr>
    <w:sdtContent>
      <w:p w:rsidR="0061392D" w:rsidRDefault="0061392D">
        <w:pPr>
          <w:pStyle w:val="a7"/>
          <w:jc w:val="right"/>
        </w:pPr>
      </w:p>
      <w:p w:rsidR="00FC5D7A" w:rsidRPr="00F97CDB" w:rsidRDefault="00FC5D7A">
        <w:pPr>
          <w:pStyle w:val="a7"/>
          <w:jc w:val="right"/>
          <w:rPr>
            <w:rFonts w:ascii="Arial Narrow" w:hAnsi="Arial Narrow"/>
            <w:color w:val="548DD4" w:themeColor="text2" w:themeTint="99"/>
            <w:sz w:val="18"/>
            <w:szCs w:val="18"/>
          </w:rPr>
        </w:pPr>
        <w:r w:rsidRPr="00F97CDB">
          <w:rPr>
            <w:rFonts w:ascii="Arial Narrow" w:hAnsi="Arial Narrow"/>
            <w:color w:val="548DD4" w:themeColor="text2" w:themeTint="99"/>
            <w:sz w:val="18"/>
            <w:szCs w:val="18"/>
          </w:rPr>
          <w:fldChar w:fldCharType="begin"/>
        </w:r>
        <w:r w:rsidRPr="00F97CDB">
          <w:rPr>
            <w:rFonts w:ascii="Arial Narrow" w:hAnsi="Arial Narrow"/>
            <w:color w:val="548DD4" w:themeColor="text2" w:themeTint="99"/>
            <w:sz w:val="18"/>
            <w:szCs w:val="18"/>
          </w:rPr>
          <w:instrText>PAGE   \* MERGEFORMAT</w:instrText>
        </w:r>
        <w:r w:rsidRPr="00F97CDB">
          <w:rPr>
            <w:rFonts w:ascii="Arial Narrow" w:hAnsi="Arial Narrow"/>
            <w:color w:val="548DD4" w:themeColor="text2" w:themeTint="99"/>
            <w:sz w:val="18"/>
            <w:szCs w:val="18"/>
          </w:rPr>
          <w:fldChar w:fldCharType="separate"/>
        </w:r>
        <w:r w:rsidR="00C65702" w:rsidRPr="00C65702">
          <w:rPr>
            <w:rFonts w:ascii="Arial Narrow" w:hAnsi="Arial Narrow"/>
            <w:noProof/>
            <w:color w:val="548DD4" w:themeColor="text2" w:themeTint="99"/>
            <w:sz w:val="18"/>
            <w:szCs w:val="18"/>
            <w:lang w:val="uk-UA"/>
          </w:rPr>
          <w:t>9</w:t>
        </w:r>
        <w:r w:rsidRPr="00F97CDB">
          <w:rPr>
            <w:rFonts w:ascii="Arial Narrow" w:hAnsi="Arial Narrow"/>
            <w:color w:val="548DD4" w:themeColor="text2" w:themeTint="99"/>
            <w:sz w:val="18"/>
            <w:szCs w:val="18"/>
          </w:rPr>
          <w:fldChar w:fldCharType="end"/>
        </w:r>
      </w:p>
    </w:sdtContent>
  </w:sdt>
  <w:p w:rsidR="00FC5D7A" w:rsidRPr="006E162B" w:rsidRDefault="00FC5D7A">
    <w:pPr>
      <w:pStyle w:val="a7"/>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0316"/>
    <w:multiLevelType w:val="hybridMultilevel"/>
    <w:tmpl w:val="2D70A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1F3B3E"/>
    <w:multiLevelType w:val="hybridMultilevel"/>
    <w:tmpl w:val="C1741C26"/>
    <w:lvl w:ilvl="0" w:tplc="98E29B70">
      <w:start w:val="3"/>
      <w:numFmt w:val="bullet"/>
      <w:lvlText w:val="-"/>
      <w:lvlJc w:val="left"/>
      <w:pPr>
        <w:ind w:left="744" w:hanging="360"/>
      </w:pPr>
      <w:rPr>
        <w:rFonts w:ascii="Times New Roman" w:eastAsia="Times New Roman" w:hAnsi="Times New Roman" w:cs="Times New Roman" w:hint="default"/>
        <w:b w:val="0"/>
      </w:rPr>
    </w:lvl>
    <w:lvl w:ilvl="1" w:tplc="04220003" w:tentative="1">
      <w:start w:val="1"/>
      <w:numFmt w:val="bullet"/>
      <w:lvlText w:val="o"/>
      <w:lvlJc w:val="left"/>
      <w:pPr>
        <w:ind w:left="1464" w:hanging="360"/>
      </w:pPr>
      <w:rPr>
        <w:rFonts w:ascii="Courier New" w:hAnsi="Courier New" w:cs="Courier New" w:hint="default"/>
      </w:rPr>
    </w:lvl>
    <w:lvl w:ilvl="2" w:tplc="04220005" w:tentative="1">
      <w:start w:val="1"/>
      <w:numFmt w:val="bullet"/>
      <w:lvlText w:val=""/>
      <w:lvlJc w:val="left"/>
      <w:pPr>
        <w:ind w:left="2184" w:hanging="360"/>
      </w:pPr>
      <w:rPr>
        <w:rFonts w:ascii="Wingdings" w:hAnsi="Wingdings" w:hint="default"/>
      </w:rPr>
    </w:lvl>
    <w:lvl w:ilvl="3" w:tplc="04220001" w:tentative="1">
      <w:start w:val="1"/>
      <w:numFmt w:val="bullet"/>
      <w:lvlText w:val=""/>
      <w:lvlJc w:val="left"/>
      <w:pPr>
        <w:ind w:left="2904" w:hanging="360"/>
      </w:pPr>
      <w:rPr>
        <w:rFonts w:ascii="Symbol" w:hAnsi="Symbol" w:hint="default"/>
      </w:rPr>
    </w:lvl>
    <w:lvl w:ilvl="4" w:tplc="04220003" w:tentative="1">
      <w:start w:val="1"/>
      <w:numFmt w:val="bullet"/>
      <w:lvlText w:val="o"/>
      <w:lvlJc w:val="left"/>
      <w:pPr>
        <w:ind w:left="3624" w:hanging="360"/>
      </w:pPr>
      <w:rPr>
        <w:rFonts w:ascii="Courier New" w:hAnsi="Courier New" w:cs="Courier New" w:hint="default"/>
      </w:rPr>
    </w:lvl>
    <w:lvl w:ilvl="5" w:tplc="04220005" w:tentative="1">
      <w:start w:val="1"/>
      <w:numFmt w:val="bullet"/>
      <w:lvlText w:val=""/>
      <w:lvlJc w:val="left"/>
      <w:pPr>
        <w:ind w:left="4344" w:hanging="360"/>
      </w:pPr>
      <w:rPr>
        <w:rFonts w:ascii="Wingdings" w:hAnsi="Wingdings" w:hint="default"/>
      </w:rPr>
    </w:lvl>
    <w:lvl w:ilvl="6" w:tplc="04220001" w:tentative="1">
      <w:start w:val="1"/>
      <w:numFmt w:val="bullet"/>
      <w:lvlText w:val=""/>
      <w:lvlJc w:val="left"/>
      <w:pPr>
        <w:ind w:left="5064" w:hanging="360"/>
      </w:pPr>
      <w:rPr>
        <w:rFonts w:ascii="Symbol" w:hAnsi="Symbol" w:hint="default"/>
      </w:rPr>
    </w:lvl>
    <w:lvl w:ilvl="7" w:tplc="04220003" w:tentative="1">
      <w:start w:val="1"/>
      <w:numFmt w:val="bullet"/>
      <w:lvlText w:val="o"/>
      <w:lvlJc w:val="left"/>
      <w:pPr>
        <w:ind w:left="5784" w:hanging="360"/>
      </w:pPr>
      <w:rPr>
        <w:rFonts w:ascii="Courier New" w:hAnsi="Courier New" w:cs="Courier New" w:hint="default"/>
      </w:rPr>
    </w:lvl>
    <w:lvl w:ilvl="8" w:tplc="04220005" w:tentative="1">
      <w:start w:val="1"/>
      <w:numFmt w:val="bullet"/>
      <w:lvlText w:val=""/>
      <w:lvlJc w:val="left"/>
      <w:pPr>
        <w:ind w:left="6504" w:hanging="360"/>
      </w:pPr>
      <w:rPr>
        <w:rFonts w:ascii="Wingdings" w:hAnsi="Wingdings" w:hint="default"/>
      </w:rPr>
    </w:lvl>
  </w:abstractNum>
  <w:abstractNum w:abstractNumId="2">
    <w:nsid w:val="20187260"/>
    <w:multiLevelType w:val="hybridMultilevel"/>
    <w:tmpl w:val="21D6728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364823BF"/>
    <w:multiLevelType w:val="hybridMultilevel"/>
    <w:tmpl w:val="0F20BDB6"/>
    <w:lvl w:ilvl="0" w:tplc="874E6090">
      <w:start w:val="1"/>
      <w:numFmt w:val="russianLower"/>
      <w:lvlText w:val="%1)"/>
      <w:lvlJc w:val="left"/>
      <w:pPr>
        <w:ind w:left="1179" w:hanging="360"/>
      </w:pPr>
      <w:rPr>
        <w:rFont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4">
    <w:nsid w:val="37CD7DB9"/>
    <w:multiLevelType w:val="hybridMultilevel"/>
    <w:tmpl w:val="073E31A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416207D4"/>
    <w:multiLevelType w:val="hybridMultilevel"/>
    <w:tmpl w:val="F6DACD78"/>
    <w:lvl w:ilvl="0" w:tplc="874E6090">
      <w:start w:val="1"/>
      <w:numFmt w:val="russianLower"/>
      <w:lvlText w:val="%1)"/>
      <w:lvlJc w:val="left"/>
      <w:pPr>
        <w:ind w:left="1179" w:hanging="360"/>
      </w:pPr>
      <w:rPr>
        <w:rFont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6">
    <w:nsid w:val="44FE07E5"/>
    <w:multiLevelType w:val="hybridMultilevel"/>
    <w:tmpl w:val="320A1BA2"/>
    <w:lvl w:ilvl="0" w:tplc="874E6090">
      <w:start w:val="1"/>
      <w:numFmt w:val="russianLower"/>
      <w:lvlText w:val="%1)"/>
      <w:lvlJc w:val="left"/>
      <w:pPr>
        <w:ind w:left="1179" w:hanging="360"/>
      </w:pPr>
      <w:rPr>
        <w:rFont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7">
    <w:nsid w:val="45F80697"/>
    <w:multiLevelType w:val="hybridMultilevel"/>
    <w:tmpl w:val="E97A8992"/>
    <w:lvl w:ilvl="0" w:tplc="874E6090">
      <w:start w:val="1"/>
      <w:numFmt w:val="russianLower"/>
      <w:lvlText w:val="%1)"/>
      <w:lvlJc w:val="left"/>
      <w:pPr>
        <w:ind w:left="1179" w:hanging="360"/>
      </w:pPr>
      <w:rPr>
        <w:rFont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8">
    <w:nsid w:val="4E8C1A9B"/>
    <w:multiLevelType w:val="hybridMultilevel"/>
    <w:tmpl w:val="41B2CF16"/>
    <w:lvl w:ilvl="0" w:tplc="C744FFDC">
      <w:start w:val="67"/>
      <w:numFmt w:val="bullet"/>
      <w:lvlText w:val="-"/>
      <w:lvlJc w:val="left"/>
      <w:pPr>
        <w:ind w:left="514" w:hanging="360"/>
      </w:pPr>
      <w:rPr>
        <w:rFonts w:ascii="Times New Roman" w:eastAsiaTheme="minorHAnsi" w:hAnsi="Times New Roman" w:cs="Times New Roman" w:hint="default"/>
      </w:rPr>
    </w:lvl>
    <w:lvl w:ilvl="1" w:tplc="04220003" w:tentative="1">
      <w:start w:val="1"/>
      <w:numFmt w:val="bullet"/>
      <w:lvlText w:val="o"/>
      <w:lvlJc w:val="left"/>
      <w:pPr>
        <w:ind w:left="1234" w:hanging="360"/>
      </w:pPr>
      <w:rPr>
        <w:rFonts w:ascii="Courier New" w:hAnsi="Courier New" w:cs="Courier New" w:hint="default"/>
      </w:rPr>
    </w:lvl>
    <w:lvl w:ilvl="2" w:tplc="04220005" w:tentative="1">
      <w:start w:val="1"/>
      <w:numFmt w:val="bullet"/>
      <w:lvlText w:val=""/>
      <w:lvlJc w:val="left"/>
      <w:pPr>
        <w:ind w:left="1954" w:hanging="360"/>
      </w:pPr>
      <w:rPr>
        <w:rFonts w:ascii="Wingdings" w:hAnsi="Wingdings" w:hint="default"/>
      </w:rPr>
    </w:lvl>
    <w:lvl w:ilvl="3" w:tplc="04220001" w:tentative="1">
      <w:start w:val="1"/>
      <w:numFmt w:val="bullet"/>
      <w:lvlText w:val=""/>
      <w:lvlJc w:val="left"/>
      <w:pPr>
        <w:ind w:left="2674" w:hanging="360"/>
      </w:pPr>
      <w:rPr>
        <w:rFonts w:ascii="Symbol" w:hAnsi="Symbol" w:hint="default"/>
      </w:rPr>
    </w:lvl>
    <w:lvl w:ilvl="4" w:tplc="04220003" w:tentative="1">
      <w:start w:val="1"/>
      <w:numFmt w:val="bullet"/>
      <w:lvlText w:val="o"/>
      <w:lvlJc w:val="left"/>
      <w:pPr>
        <w:ind w:left="3394" w:hanging="360"/>
      </w:pPr>
      <w:rPr>
        <w:rFonts w:ascii="Courier New" w:hAnsi="Courier New" w:cs="Courier New" w:hint="default"/>
      </w:rPr>
    </w:lvl>
    <w:lvl w:ilvl="5" w:tplc="04220005" w:tentative="1">
      <w:start w:val="1"/>
      <w:numFmt w:val="bullet"/>
      <w:lvlText w:val=""/>
      <w:lvlJc w:val="left"/>
      <w:pPr>
        <w:ind w:left="4114" w:hanging="360"/>
      </w:pPr>
      <w:rPr>
        <w:rFonts w:ascii="Wingdings" w:hAnsi="Wingdings" w:hint="default"/>
      </w:rPr>
    </w:lvl>
    <w:lvl w:ilvl="6" w:tplc="04220001" w:tentative="1">
      <w:start w:val="1"/>
      <w:numFmt w:val="bullet"/>
      <w:lvlText w:val=""/>
      <w:lvlJc w:val="left"/>
      <w:pPr>
        <w:ind w:left="4834" w:hanging="360"/>
      </w:pPr>
      <w:rPr>
        <w:rFonts w:ascii="Symbol" w:hAnsi="Symbol" w:hint="default"/>
      </w:rPr>
    </w:lvl>
    <w:lvl w:ilvl="7" w:tplc="04220003" w:tentative="1">
      <w:start w:val="1"/>
      <w:numFmt w:val="bullet"/>
      <w:lvlText w:val="o"/>
      <w:lvlJc w:val="left"/>
      <w:pPr>
        <w:ind w:left="5554" w:hanging="360"/>
      </w:pPr>
      <w:rPr>
        <w:rFonts w:ascii="Courier New" w:hAnsi="Courier New" w:cs="Courier New" w:hint="default"/>
      </w:rPr>
    </w:lvl>
    <w:lvl w:ilvl="8" w:tplc="04220005" w:tentative="1">
      <w:start w:val="1"/>
      <w:numFmt w:val="bullet"/>
      <w:lvlText w:val=""/>
      <w:lvlJc w:val="left"/>
      <w:pPr>
        <w:ind w:left="6274" w:hanging="360"/>
      </w:pPr>
      <w:rPr>
        <w:rFonts w:ascii="Wingdings" w:hAnsi="Wingdings" w:hint="default"/>
      </w:rPr>
    </w:lvl>
  </w:abstractNum>
  <w:abstractNum w:abstractNumId="9">
    <w:nsid w:val="50243E71"/>
    <w:multiLevelType w:val="hybridMultilevel"/>
    <w:tmpl w:val="1F0C987A"/>
    <w:lvl w:ilvl="0" w:tplc="68FACD6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BC5C88"/>
    <w:multiLevelType w:val="hybridMultilevel"/>
    <w:tmpl w:val="284412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D333FE2"/>
    <w:multiLevelType w:val="hybridMultilevel"/>
    <w:tmpl w:val="0E0642F8"/>
    <w:lvl w:ilvl="0" w:tplc="9FE0F946">
      <w:start w:val="3"/>
      <w:numFmt w:val="bullet"/>
      <w:lvlText w:val="-"/>
      <w:lvlJc w:val="left"/>
      <w:pPr>
        <w:ind w:left="1069" w:hanging="360"/>
      </w:pPr>
      <w:rPr>
        <w:rFonts w:ascii="Times New Roman" w:eastAsiaTheme="minorEastAsia"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6C7D38DE"/>
    <w:multiLevelType w:val="hybridMultilevel"/>
    <w:tmpl w:val="B7167866"/>
    <w:lvl w:ilvl="0" w:tplc="EE56115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294678"/>
    <w:multiLevelType w:val="hybridMultilevel"/>
    <w:tmpl w:val="3CEC8D58"/>
    <w:lvl w:ilvl="0" w:tplc="874E6090">
      <w:start w:val="1"/>
      <w:numFmt w:val="russianLower"/>
      <w:lvlText w:val="%1)"/>
      <w:lvlJc w:val="left"/>
      <w:pPr>
        <w:ind w:left="1179" w:hanging="360"/>
      </w:pPr>
      <w:rPr>
        <w:rFonts w:hint="default"/>
      </w:rPr>
    </w:lvl>
    <w:lvl w:ilvl="1" w:tplc="04220019" w:tentative="1">
      <w:start w:val="1"/>
      <w:numFmt w:val="lowerLetter"/>
      <w:lvlText w:val="%2."/>
      <w:lvlJc w:val="left"/>
      <w:pPr>
        <w:ind w:left="1899" w:hanging="360"/>
      </w:pPr>
    </w:lvl>
    <w:lvl w:ilvl="2" w:tplc="0422001B" w:tentative="1">
      <w:start w:val="1"/>
      <w:numFmt w:val="lowerRoman"/>
      <w:lvlText w:val="%3."/>
      <w:lvlJc w:val="right"/>
      <w:pPr>
        <w:ind w:left="2619" w:hanging="180"/>
      </w:pPr>
    </w:lvl>
    <w:lvl w:ilvl="3" w:tplc="0422000F" w:tentative="1">
      <w:start w:val="1"/>
      <w:numFmt w:val="decimal"/>
      <w:lvlText w:val="%4."/>
      <w:lvlJc w:val="left"/>
      <w:pPr>
        <w:ind w:left="3339" w:hanging="360"/>
      </w:pPr>
    </w:lvl>
    <w:lvl w:ilvl="4" w:tplc="04220019" w:tentative="1">
      <w:start w:val="1"/>
      <w:numFmt w:val="lowerLetter"/>
      <w:lvlText w:val="%5."/>
      <w:lvlJc w:val="left"/>
      <w:pPr>
        <w:ind w:left="4059" w:hanging="360"/>
      </w:pPr>
    </w:lvl>
    <w:lvl w:ilvl="5" w:tplc="0422001B" w:tentative="1">
      <w:start w:val="1"/>
      <w:numFmt w:val="lowerRoman"/>
      <w:lvlText w:val="%6."/>
      <w:lvlJc w:val="right"/>
      <w:pPr>
        <w:ind w:left="4779" w:hanging="180"/>
      </w:pPr>
    </w:lvl>
    <w:lvl w:ilvl="6" w:tplc="0422000F" w:tentative="1">
      <w:start w:val="1"/>
      <w:numFmt w:val="decimal"/>
      <w:lvlText w:val="%7."/>
      <w:lvlJc w:val="left"/>
      <w:pPr>
        <w:ind w:left="5499" w:hanging="360"/>
      </w:pPr>
    </w:lvl>
    <w:lvl w:ilvl="7" w:tplc="04220019" w:tentative="1">
      <w:start w:val="1"/>
      <w:numFmt w:val="lowerLetter"/>
      <w:lvlText w:val="%8."/>
      <w:lvlJc w:val="left"/>
      <w:pPr>
        <w:ind w:left="6219" w:hanging="360"/>
      </w:pPr>
    </w:lvl>
    <w:lvl w:ilvl="8" w:tplc="0422001B" w:tentative="1">
      <w:start w:val="1"/>
      <w:numFmt w:val="lowerRoman"/>
      <w:lvlText w:val="%9."/>
      <w:lvlJc w:val="right"/>
      <w:pPr>
        <w:ind w:left="6939" w:hanging="180"/>
      </w:pPr>
    </w:lvl>
  </w:abstractNum>
  <w:abstractNum w:abstractNumId="14">
    <w:nsid w:val="7CF10A6B"/>
    <w:multiLevelType w:val="hybridMultilevel"/>
    <w:tmpl w:val="A6B6072A"/>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6D0873"/>
    <w:multiLevelType w:val="hybridMultilevel"/>
    <w:tmpl w:val="AC32A686"/>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8"/>
  </w:num>
  <w:num w:numId="4">
    <w:abstractNumId w:val="14"/>
  </w:num>
  <w:num w:numId="5">
    <w:abstractNumId w:val="10"/>
  </w:num>
  <w:num w:numId="6">
    <w:abstractNumId w:val="2"/>
  </w:num>
  <w:num w:numId="7">
    <w:abstractNumId w:val="4"/>
  </w:num>
  <w:num w:numId="8">
    <w:abstractNumId w:val="0"/>
  </w:num>
  <w:num w:numId="9">
    <w:abstractNumId w:val="15"/>
  </w:num>
  <w:num w:numId="10">
    <w:abstractNumId w:val="1"/>
  </w:num>
  <w:num w:numId="11">
    <w:abstractNumId w:val="11"/>
  </w:num>
  <w:num w:numId="12">
    <w:abstractNumId w:val="5"/>
  </w:num>
  <w:num w:numId="13">
    <w:abstractNumId w:val="3"/>
  </w:num>
  <w:num w:numId="14">
    <w:abstractNumId w:val="6"/>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6B9"/>
    <w:rsid w:val="00027803"/>
    <w:rsid w:val="001160FA"/>
    <w:rsid w:val="001743BE"/>
    <w:rsid w:val="001F0367"/>
    <w:rsid w:val="00252E69"/>
    <w:rsid w:val="002E7CD3"/>
    <w:rsid w:val="00324127"/>
    <w:rsid w:val="00436BB7"/>
    <w:rsid w:val="00464F6A"/>
    <w:rsid w:val="00480AFD"/>
    <w:rsid w:val="00496B0B"/>
    <w:rsid w:val="004C39B2"/>
    <w:rsid w:val="00503DFD"/>
    <w:rsid w:val="00560E32"/>
    <w:rsid w:val="005830FA"/>
    <w:rsid w:val="005952FA"/>
    <w:rsid w:val="00595E84"/>
    <w:rsid w:val="005B0CA1"/>
    <w:rsid w:val="0061392D"/>
    <w:rsid w:val="00660779"/>
    <w:rsid w:val="00663062"/>
    <w:rsid w:val="00680A3C"/>
    <w:rsid w:val="00682BC3"/>
    <w:rsid w:val="00761336"/>
    <w:rsid w:val="007738DB"/>
    <w:rsid w:val="007807E4"/>
    <w:rsid w:val="00833A3C"/>
    <w:rsid w:val="008506FA"/>
    <w:rsid w:val="00856F9E"/>
    <w:rsid w:val="008A043E"/>
    <w:rsid w:val="0094074E"/>
    <w:rsid w:val="009914F3"/>
    <w:rsid w:val="009C6D7D"/>
    <w:rsid w:val="009F3699"/>
    <w:rsid w:val="00A50007"/>
    <w:rsid w:val="00B20204"/>
    <w:rsid w:val="00B44C67"/>
    <w:rsid w:val="00B827F9"/>
    <w:rsid w:val="00B90AB2"/>
    <w:rsid w:val="00B919F3"/>
    <w:rsid w:val="00B9261B"/>
    <w:rsid w:val="00BD2294"/>
    <w:rsid w:val="00BE6514"/>
    <w:rsid w:val="00C65702"/>
    <w:rsid w:val="00CF2666"/>
    <w:rsid w:val="00D0226E"/>
    <w:rsid w:val="00D318AA"/>
    <w:rsid w:val="00D41043"/>
    <w:rsid w:val="00D82D00"/>
    <w:rsid w:val="00D86101"/>
    <w:rsid w:val="00D86C6B"/>
    <w:rsid w:val="00DC7492"/>
    <w:rsid w:val="00DE7221"/>
    <w:rsid w:val="00E049E7"/>
    <w:rsid w:val="00E12B15"/>
    <w:rsid w:val="00E146B9"/>
    <w:rsid w:val="00E52400"/>
    <w:rsid w:val="00E66415"/>
    <w:rsid w:val="00E82032"/>
    <w:rsid w:val="00EB7699"/>
    <w:rsid w:val="00FB72D6"/>
    <w:rsid w:val="00FC5D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4F6A"/>
    <w:pPr>
      <w:spacing w:after="0" w:line="240" w:lineRule="auto"/>
      <w:jc w:val="center"/>
      <w:outlineLvl w:val="0"/>
    </w:pPr>
    <w:rPr>
      <w:rFonts w:ascii="Times New Roman" w:eastAsia="Calibri" w:hAnsi="Times New Roman" w:cs="Times New Roman"/>
      <w:b/>
      <w:sz w:val="24"/>
      <w:szCs w:val="24"/>
      <w:lang w:val="en-US" w:eastAsia="en-US"/>
    </w:rPr>
  </w:style>
  <w:style w:type="paragraph" w:styleId="2">
    <w:name w:val="heading 2"/>
    <w:basedOn w:val="a"/>
    <w:next w:val="a"/>
    <w:link w:val="20"/>
    <w:uiPriority w:val="9"/>
    <w:qFormat/>
    <w:rsid w:val="00464F6A"/>
    <w:pPr>
      <w:spacing w:after="0" w:line="240" w:lineRule="auto"/>
      <w:jc w:val="center"/>
      <w:outlineLvl w:val="1"/>
    </w:pPr>
    <w:rPr>
      <w:rFonts w:ascii="Times New Roman" w:eastAsia="Calibri" w:hAnsi="Times New Roman" w:cs="Times New Roman"/>
      <w:b/>
      <w:sz w:val="24"/>
      <w:szCs w:val="24"/>
      <w:lang w:eastAsia="en-US"/>
    </w:rPr>
  </w:style>
  <w:style w:type="paragraph" w:styleId="3">
    <w:name w:val="heading 3"/>
    <w:basedOn w:val="a"/>
    <w:next w:val="a"/>
    <w:link w:val="30"/>
    <w:uiPriority w:val="9"/>
    <w:qFormat/>
    <w:rsid w:val="00464F6A"/>
    <w:pPr>
      <w:keepNext/>
      <w:keepLines/>
      <w:tabs>
        <w:tab w:val="left" w:pos="709"/>
      </w:tabs>
      <w:spacing w:before="120" w:after="0" w:line="240" w:lineRule="auto"/>
      <w:ind w:left="709" w:hanging="709"/>
      <w:outlineLvl w:val="2"/>
    </w:pPr>
    <w:rPr>
      <w:rFonts w:ascii="Arial" w:eastAsia="Times New Roman" w:hAnsi="Arial" w:cs="Times New Roman"/>
      <w:b/>
      <w:bCs/>
      <w:i/>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4F6A"/>
    <w:rPr>
      <w:rFonts w:ascii="Times New Roman" w:eastAsia="Calibri" w:hAnsi="Times New Roman" w:cs="Times New Roman"/>
      <w:b/>
      <w:sz w:val="24"/>
      <w:szCs w:val="24"/>
      <w:lang w:val="en-US" w:eastAsia="en-US"/>
    </w:rPr>
  </w:style>
  <w:style w:type="character" w:customStyle="1" w:styleId="20">
    <w:name w:val="Заголовок 2 Знак"/>
    <w:basedOn w:val="a0"/>
    <w:link w:val="2"/>
    <w:uiPriority w:val="9"/>
    <w:rsid w:val="00464F6A"/>
    <w:rPr>
      <w:rFonts w:ascii="Times New Roman" w:eastAsia="Calibri" w:hAnsi="Times New Roman" w:cs="Times New Roman"/>
      <w:b/>
      <w:sz w:val="24"/>
      <w:szCs w:val="24"/>
      <w:lang w:eastAsia="en-US"/>
    </w:rPr>
  </w:style>
  <w:style w:type="character" w:customStyle="1" w:styleId="30">
    <w:name w:val="Заголовок 3 Знак"/>
    <w:basedOn w:val="a0"/>
    <w:link w:val="3"/>
    <w:uiPriority w:val="9"/>
    <w:rsid w:val="00464F6A"/>
    <w:rPr>
      <w:rFonts w:ascii="Arial" w:eastAsia="Times New Roman" w:hAnsi="Arial" w:cs="Times New Roman"/>
      <w:b/>
      <w:bCs/>
      <w:i/>
      <w:sz w:val="20"/>
      <w:szCs w:val="20"/>
      <w:lang w:eastAsia="en-US"/>
    </w:rPr>
  </w:style>
  <w:style w:type="table" w:styleId="a3">
    <w:name w:val="Table Grid"/>
    <w:basedOn w:val="a1"/>
    <w:uiPriority w:val="59"/>
    <w:rsid w:val="00E1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80AFD"/>
    <w:pPr>
      <w:ind w:left="720"/>
      <w:contextualSpacing/>
    </w:pPr>
  </w:style>
  <w:style w:type="character" w:customStyle="1" w:styleId="a5">
    <w:name w:val="Абзац списка Знак"/>
    <w:basedOn w:val="a0"/>
    <w:link w:val="a4"/>
    <w:uiPriority w:val="34"/>
    <w:rsid w:val="00464F6A"/>
  </w:style>
  <w:style w:type="paragraph" w:styleId="11">
    <w:name w:val="toc 1"/>
    <w:basedOn w:val="a"/>
    <w:next w:val="a"/>
    <w:autoRedefine/>
    <w:uiPriority w:val="39"/>
    <w:unhideWhenUsed/>
    <w:qFormat/>
    <w:rsid w:val="00464F6A"/>
    <w:pPr>
      <w:spacing w:before="120" w:after="120" w:line="240" w:lineRule="auto"/>
    </w:pPr>
    <w:rPr>
      <w:rFonts w:eastAsia="Calibri" w:cs="Times New Roman"/>
      <w:b/>
      <w:bCs/>
      <w:caps/>
      <w:sz w:val="20"/>
      <w:szCs w:val="20"/>
      <w:lang w:val="en-US" w:eastAsia="en-US"/>
    </w:rPr>
  </w:style>
  <w:style w:type="paragraph" w:styleId="21">
    <w:name w:val="toc 2"/>
    <w:basedOn w:val="a"/>
    <w:next w:val="a"/>
    <w:autoRedefine/>
    <w:uiPriority w:val="39"/>
    <w:unhideWhenUsed/>
    <w:qFormat/>
    <w:rsid w:val="00464F6A"/>
    <w:pPr>
      <w:spacing w:after="0" w:line="240" w:lineRule="auto"/>
      <w:ind w:left="220"/>
    </w:pPr>
    <w:rPr>
      <w:rFonts w:eastAsia="Calibri" w:cs="Times New Roman"/>
      <w:smallCaps/>
      <w:sz w:val="20"/>
      <w:szCs w:val="20"/>
      <w:lang w:val="en-US" w:eastAsia="en-US"/>
    </w:rPr>
  </w:style>
  <w:style w:type="paragraph" w:styleId="31">
    <w:name w:val="toc 3"/>
    <w:basedOn w:val="a"/>
    <w:next w:val="a"/>
    <w:autoRedefine/>
    <w:uiPriority w:val="39"/>
    <w:unhideWhenUsed/>
    <w:qFormat/>
    <w:rsid w:val="00464F6A"/>
    <w:pPr>
      <w:spacing w:after="0" w:line="240" w:lineRule="auto"/>
      <w:ind w:left="440"/>
    </w:pPr>
    <w:rPr>
      <w:rFonts w:eastAsia="Calibri" w:cs="Times New Roman"/>
      <w:i/>
      <w:iCs/>
      <w:sz w:val="20"/>
      <w:szCs w:val="20"/>
      <w:lang w:val="en-US" w:eastAsia="en-US"/>
    </w:rPr>
  </w:style>
  <w:style w:type="character" w:styleId="a6">
    <w:name w:val="Hyperlink"/>
    <w:uiPriority w:val="99"/>
    <w:unhideWhenUsed/>
    <w:rsid w:val="00464F6A"/>
    <w:rPr>
      <w:color w:val="0000FF"/>
      <w:u w:val="single"/>
    </w:rPr>
  </w:style>
  <w:style w:type="paragraph" w:styleId="a7">
    <w:name w:val="header"/>
    <w:basedOn w:val="a"/>
    <w:link w:val="a8"/>
    <w:uiPriority w:val="99"/>
    <w:unhideWhenUsed/>
    <w:rsid w:val="00464F6A"/>
    <w:pPr>
      <w:tabs>
        <w:tab w:val="center" w:pos="4986"/>
        <w:tab w:val="right" w:pos="9973"/>
      </w:tabs>
      <w:spacing w:after="0" w:line="240" w:lineRule="auto"/>
    </w:pPr>
    <w:rPr>
      <w:rFonts w:ascii="Arial" w:eastAsia="Calibri" w:hAnsi="Arial" w:cs="Times New Roman"/>
      <w:sz w:val="20"/>
      <w:szCs w:val="20"/>
      <w:lang w:val="en-US" w:eastAsia="en-US"/>
    </w:rPr>
  </w:style>
  <w:style w:type="character" w:customStyle="1" w:styleId="a8">
    <w:name w:val="Верхний колонтитул Знак"/>
    <w:basedOn w:val="a0"/>
    <w:link w:val="a7"/>
    <w:uiPriority w:val="99"/>
    <w:rsid w:val="00464F6A"/>
    <w:rPr>
      <w:rFonts w:ascii="Arial" w:eastAsia="Calibri" w:hAnsi="Arial" w:cs="Times New Roman"/>
      <w:sz w:val="20"/>
      <w:szCs w:val="20"/>
      <w:lang w:val="en-US" w:eastAsia="en-US"/>
    </w:rPr>
  </w:style>
  <w:style w:type="paragraph" w:customStyle="1" w:styleId="TableTitle">
    <w:name w:val="Table Title"/>
    <w:basedOn w:val="a"/>
    <w:next w:val="a"/>
    <w:autoRedefine/>
    <w:qFormat/>
    <w:rsid w:val="00464F6A"/>
    <w:pPr>
      <w:keepNext/>
      <w:keepLines/>
      <w:suppressAutoHyphens/>
      <w:spacing w:before="120" w:after="120" w:line="240" w:lineRule="auto"/>
      <w:jc w:val="center"/>
    </w:pPr>
    <w:rPr>
      <w:rFonts w:ascii="Arial" w:eastAsia="Times New Roman" w:hAnsi="Arial" w:cs="Arial"/>
      <w:b/>
      <w:bCs/>
      <w:szCs w:val="24"/>
      <w:lang w:eastAsia="en-US"/>
    </w:rPr>
  </w:style>
  <w:style w:type="paragraph" w:styleId="a9">
    <w:name w:val="footer"/>
    <w:basedOn w:val="a"/>
    <w:link w:val="aa"/>
    <w:unhideWhenUsed/>
    <w:rsid w:val="00464F6A"/>
    <w:pPr>
      <w:tabs>
        <w:tab w:val="center" w:pos="4986"/>
        <w:tab w:val="right" w:pos="9973"/>
      </w:tabs>
      <w:spacing w:after="0" w:line="240" w:lineRule="auto"/>
    </w:pPr>
    <w:rPr>
      <w:rFonts w:ascii="Arial" w:eastAsia="Calibri" w:hAnsi="Arial" w:cs="Times New Roman"/>
      <w:sz w:val="20"/>
      <w:szCs w:val="20"/>
      <w:lang w:val="en-US" w:eastAsia="en-US"/>
    </w:rPr>
  </w:style>
  <w:style w:type="character" w:customStyle="1" w:styleId="aa">
    <w:name w:val="Нижний колонтитул Знак"/>
    <w:basedOn w:val="a0"/>
    <w:link w:val="a9"/>
    <w:rsid w:val="00464F6A"/>
    <w:rPr>
      <w:rFonts w:ascii="Arial" w:eastAsia="Calibri" w:hAnsi="Arial" w:cs="Times New Roman"/>
      <w:sz w:val="20"/>
      <w:szCs w:val="20"/>
      <w:lang w:val="en-US" w:eastAsia="en-US"/>
    </w:rPr>
  </w:style>
  <w:style w:type="paragraph" w:styleId="ab">
    <w:name w:val="Title"/>
    <w:basedOn w:val="a"/>
    <w:link w:val="ac"/>
    <w:uiPriority w:val="10"/>
    <w:qFormat/>
    <w:rsid w:val="00464F6A"/>
    <w:pPr>
      <w:spacing w:after="0" w:line="240" w:lineRule="auto"/>
      <w:jc w:val="center"/>
    </w:pPr>
    <w:rPr>
      <w:rFonts w:ascii="Book Antiqua" w:eastAsia="Times New Roman" w:hAnsi="Book Antiqua" w:cs="Times New Roman"/>
      <w:sz w:val="26"/>
      <w:szCs w:val="20"/>
      <w:lang w:eastAsia="ru-RU"/>
    </w:rPr>
  </w:style>
  <w:style w:type="character" w:customStyle="1" w:styleId="ac">
    <w:name w:val="Название Знак"/>
    <w:basedOn w:val="a0"/>
    <w:link w:val="ab"/>
    <w:uiPriority w:val="10"/>
    <w:rsid w:val="00464F6A"/>
    <w:rPr>
      <w:rFonts w:ascii="Book Antiqua" w:eastAsia="Times New Roman" w:hAnsi="Book Antiqua" w:cs="Times New Roman"/>
      <w:sz w:val="26"/>
      <w:szCs w:val="20"/>
      <w:lang w:eastAsia="ru-RU"/>
    </w:rPr>
  </w:style>
  <w:style w:type="paragraph" w:styleId="ad">
    <w:name w:val="Normal (Web)"/>
    <w:basedOn w:val="a"/>
    <w:rsid w:val="00464F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464F6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ta-IN"/>
    </w:rPr>
  </w:style>
  <w:style w:type="paragraph" w:styleId="ae">
    <w:name w:val="TOC Heading"/>
    <w:basedOn w:val="1"/>
    <w:next w:val="a"/>
    <w:uiPriority w:val="39"/>
    <w:unhideWhenUsed/>
    <w:qFormat/>
    <w:rsid w:val="00464F6A"/>
    <w:pPr>
      <w:keepLines/>
      <w:spacing w:line="259" w:lineRule="auto"/>
      <w:outlineLvl w:val="9"/>
    </w:pPr>
    <w:rPr>
      <w:rFonts w:asciiTheme="majorHAnsi" w:eastAsiaTheme="majorEastAsia" w:hAnsiTheme="majorHAnsi" w:cstheme="majorBidi"/>
      <w:b w:val="0"/>
      <w:color w:val="365F91" w:themeColor="accent1" w:themeShade="BF"/>
      <w:sz w:val="32"/>
      <w:lang w:val="uk-UA" w:eastAsia="uk-UA"/>
    </w:rPr>
  </w:style>
  <w:style w:type="paragraph" w:styleId="4">
    <w:name w:val="toc 4"/>
    <w:basedOn w:val="a"/>
    <w:next w:val="a"/>
    <w:autoRedefine/>
    <w:uiPriority w:val="39"/>
    <w:unhideWhenUsed/>
    <w:rsid w:val="00464F6A"/>
    <w:pPr>
      <w:spacing w:after="0" w:line="240" w:lineRule="auto"/>
      <w:ind w:left="660"/>
    </w:pPr>
    <w:rPr>
      <w:rFonts w:eastAsia="Calibri" w:cs="Times New Roman"/>
      <w:sz w:val="18"/>
      <w:szCs w:val="18"/>
      <w:lang w:val="en-US" w:eastAsia="en-US"/>
    </w:rPr>
  </w:style>
  <w:style w:type="paragraph" w:styleId="HTML">
    <w:name w:val="HTML Preformatted"/>
    <w:basedOn w:val="a"/>
    <w:link w:val="HTML0"/>
    <w:uiPriority w:val="99"/>
    <w:unhideWhenUsed/>
    <w:rsid w:val="00464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64F6A"/>
    <w:rPr>
      <w:rFonts w:ascii="Courier New" w:eastAsia="Times New Roman" w:hAnsi="Courier New" w:cs="Courier New"/>
      <w:sz w:val="20"/>
      <w:szCs w:val="20"/>
    </w:rPr>
  </w:style>
  <w:style w:type="paragraph" w:customStyle="1" w:styleId="StyleZakonu">
    <w:name w:val="StyleZakonu"/>
    <w:basedOn w:val="a"/>
    <w:rsid w:val="00464F6A"/>
    <w:pPr>
      <w:spacing w:after="60" w:line="220" w:lineRule="exact"/>
      <w:ind w:firstLine="284"/>
      <w:jc w:val="both"/>
    </w:pPr>
    <w:rPr>
      <w:rFonts w:ascii="Times New Roman" w:eastAsia="Times New Roman" w:hAnsi="Times New Roman" w:cs="Times New Roman"/>
      <w:sz w:val="20"/>
      <w:szCs w:val="20"/>
      <w:lang w:eastAsia="ru-RU"/>
    </w:rPr>
  </w:style>
  <w:style w:type="paragraph" w:styleId="af">
    <w:name w:val="footnote text"/>
    <w:basedOn w:val="a"/>
    <w:link w:val="af0"/>
    <w:uiPriority w:val="99"/>
    <w:semiHidden/>
    <w:unhideWhenUsed/>
    <w:rsid w:val="00464F6A"/>
    <w:pPr>
      <w:spacing w:after="0" w:line="240" w:lineRule="auto"/>
    </w:pPr>
    <w:rPr>
      <w:rFonts w:ascii="Arial" w:eastAsia="Calibri" w:hAnsi="Arial" w:cs="Times New Roman"/>
      <w:sz w:val="20"/>
      <w:szCs w:val="20"/>
      <w:lang w:val="en-US" w:eastAsia="en-US"/>
    </w:rPr>
  </w:style>
  <w:style w:type="character" w:customStyle="1" w:styleId="af0">
    <w:name w:val="Текст сноски Знак"/>
    <w:basedOn w:val="a0"/>
    <w:link w:val="af"/>
    <w:uiPriority w:val="99"/>
    <w:semiHidden/>
    <w:rsid w:val="00464F6A"/>
    <w:rPr>
      <w:rFonts w:ascii="Arial" w:eastAsia="Calibri" w:hAnsi="Arial" w:cs="Times New Roman"/>
      <w:sz w:val="20"/>
      <w:szCs w:val="20"/>
      <w:lang w:val="en-US" w:eastAsia="en-US"/>
    </w:rPr>
  </w:style>
  <w:style w:type="character" w:styleId="af1">
    <w:name w:val="footnote reference"/>
    <w:basedOn w:val="a0"/>
    <w:uiPriority w:val="99"/>
    <w:semiHidden/>
    <w:unhideWhenUsed/>
    <w:rsid w:val="00464F6A"/>
    <w:rPr>
      <w:vertAlign w:val="superscript"/>
    </w:rPr>
  </w:style>
  <w:style w:type="paragraph" w:styleId="5">
    <w:name w:val="toc 5"/>
    <w:basedOn w:val="a"/>
    <w:next w:val="a"/>
    <w:autoRedefine/>
    <w:uiPriority w:val="39"/>
    <w:unhideWhenUsed/>
    <w:rsid w:val="00464F6A"/>
    <w:pPr>
      <w:spacing w:after="0" w:line="240" w:lineRule="auto"/>
      <w:ind w:left="880"/>
    </w:pPr>
    <w:rPr>
      <w:rFonts w:eastAsia="Calibri" w:cs="Times New Roman"/>
      <w:sz w:val="18"/>
      <w:szCs w:val="18"/>
      <w:lang w:val="en-US" w:eastAsia="en-US"/>
    </w:rPr>
  </w:style>
  <w:style w:type="paragraph" w:styleId="6">
    <w:name w:val="toc 6"/>
    <w:basedOn w:val="a"/>
    <w:next w:val="a"/>
    <w:autoRedefine/>
    <w:uiPriority w:val="39"/>
    <w:unhideWhenUsed/>
    <w:rsid w:val="00464F6A"/>
    <w:pPr>
      <w:spacing w:after="0" w:line="240" w:lineRule="auto"/>
      <w:ind w:left="1100"/>
    </w:pPr>
    <w:rPr>
      <w:rFonts w:eastAsia="Calibri" w:cs="Times New Roman"/>
      <w:sz w:val="18"/>
      <w:szCs w:val="18"/>
      <w:lang w:val="en-US" w:eastAsia="en-US"/>
    </w:rPr>
  </w:style>
  <w:style w:type="paragraph" w:styleId="7">
    <w:name w:val="toc 7"/>
    <w:basedOn w:val="a"/>
    <w:next w:val="a"/>
    <w:autoRedefine/>
    <w:uiPriority w:val="39"/>
    <w:unhideWhenUsed/>
    <w:rsid w:val="00464F6A"/>
    <w:pPr>
      <w:spacing w:after="0" w:line="240" w:lineRule="auto"/>
      <w:ind w:left="1320"/>
    </w:pPr>
    <w:rPr>
      <w:rFonts w:eastAsia="Calibri" w:cs="Times New Roman"/>
      <w:sz w:val="18"/>
      <w:szCs w:val="18"/>
      <w:lang w:val="en-US" w:eastAsia="en-US"/>
    </w:rPr>
  </w:style>
  <w:style w:type="paragraph" w:styleId="8">
    <w:name w:val="toc 8"/>
    <w:basedOn w:val="a"/>
    <w:next w:val="a"/>
    <w:autoRedefine/>
    <w:uiPriority w:val="39"/>
    <w:unhideWhenUsed/>
    <w:rsid w:val="00464F6A"/>
    <w:pPr>
      <w:spacing w:after="0" w:line="240" w:lineRule="auto"/>
      <w:ind w:left="1540"/>
    </w:pPr>
    <w:rPr>
      <w:rFonts w:eastAsia="Calibri" w:cs="Times New Roman"/>
      <w:sz w:val="18"/>
      <w:szCs w:val="18"/>
      <w:lang w:val="en-US" w:eastAsia="en-US"/>
    </w:rPr>
  </w:style>
  <w:style w:type="paragraph" w:styleId="9">
    <w:name w:val="toc 9"/>
    <w:basedOn w:val="a"/>
    <w:next w:val="a"/>
    <w:autoRedefine/>
    <w:uiPriority w:val="39"/>
    <w:unhideWhenUsed/>
    <w:rsid w:val="00464F6A"/>
    <w:pPr>
      <w:spacing w:after="0" w:line="240" w:lineRule="auto"/>
      <w:ind w:left="1760"/>
    </w:pPr>
    <w:rPr>
      <w:rFonts w:eastAsia="Calibri" w:cs="Times New Roman"/>
      <w:sz w:val="18"/>
      <w:szCs w:val="18"/>
      <w:lang w:val="en-US" w:eastAsia="en-US"/>
    </w:rPr>
  </w:style>
  <w:style w:type="character" w:customStyle="1" w:styleId="af2">
    <w:name w:val="Текст выноски Знак"/>
    <w:basedOn w:val="a0"/>
    <w:link w:val="af3"/>
    <w:uiPriority w:val="99"/>
    <w:semiHidden/>
    <w:rsid w:val="00464F6A"/>
    <w:rPr>
      <w:rFonts w:ascii="Tahoma" w:eastAsia="Calibri" w:hAnsi="Tahoma" w:cs="Tahoma"/>
      <w:sz w:val="16"/>
      <w:szCs w:val="16"/>
      <w:lang w:val="en-US" w:eastAsia="en-US"/>
    </w:rPr>
  </w:style>
  <w:style w:type="paragraph" w:styleId="af3">
    <w:name w:val="Balloon Text"/>
    <w:basedOn w:val="a"/>
    <w:link w:val="af2"/>
    <w:uiPriority w:val="99"/>
    <w:semiHidden/>
    <w:unhideWhenUsed/>
    <w:rsid w:val="00464F6A"/>
    <w:pPr>
      <w:spacing w:after="0" w:line="240" w:lineRule="auto"/>
    </w:pPr>
    <w:rPr>
      <w:rFonts w:ascii="Tahoma" w:eastAsia="Calibri" w:hAnsi="Tahoma" w:cs="Tahoma"/>
      <w:sz w:val="16"/>
      <w:szCs w:val="16"/>
      <w:lang w:val="en-US" w:eastAsia="en-US"/>
    </w:rPr>
  </w:style>
  <w:style w:type="character" w:customStyle="1" w:styleId="apple-converted-space">
    <w:name w:val="apple-converted-space"/>
    <w:basedOn w:val="a0"/>
    <w:uiPriority w:val="99"/>
    <w:rsid w:val="00464F6A"/>
  </w:style>
  <w:style w:type="character" w:customStyle="1" w:styleId="rvts9">
    <w:name w:val="rvts9"/>
    <w:basedOn w:val="a0"/>
    <w:rsid w:val="00464F6A"/>
  </w:style>
  <w:style w:type="paragraph" w:customStyle="1" w:styleId="12">
    <w:name w:val="Абзац списка1"/>
    <w:basedOn w:val="a"/>
    <w:rsid w:val="00464F6A"/>
    <w:pPr>
      <w:ind w:left="720"/>
      <w:contextualSpacing/>
    </w:pPr>
    <w:rPr>
      <w:rFonts w:ascii="Calibri" w:eastAsia="Times New Roman" w:hAnsi="Calibri" w:cs="Times New Roman"/>
      <w:lang w:eastAsia="en-US"/>
    </w:rPr>
  </w:style>
  <w:style w:type="numbering" w:customStyle="1" w:styleId="NoList1">
    <w:name w:val="No List1"/>
    <w:next w:val="a2"/>
    <w:uiPriority w:val="99"/>
    <w:semiHidden/>
    <w:unhideWhenUsed/>
    <w:rsid w:val="00FC5D7A"/>
  </w:style>
  <w:style w:type="table" w:customStyle="1" w:styleId="TableGrid1">
    <w:name w:val="Table Grid1"/>
    <w:basedOn w:val="a1"/>
    <w:next w:val="a3"/>
    <w:uiPriority w:val="59"/>
    <w:rsid w:val="00FC5D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FC5D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64F6A"/>
    <w:pPr>
      <w:spacing w:after="0" w:line="240" w:lineRule="auto"/>
      <w:jc w:val="center"/>
      <w:outlineLvl w:val="0"/>
    </w:pPr>
    <w:rPr>
      <w:rFonts w:ascii="Times New Roman" w:eastAsia="Calibri" w:hAnsi="Times New Roman" w:cs="Times New Roman"/>
      <w:b/>
      <w:sz w:val="24"/>
      <w:szCs w:val="24"/>
      <w:lang w:val="en-US" w:eastAsia="en-US"/>
    </w:rPr>
  </w:style>
  <w:style w:type="paragraph" w:styleId="2">
    <w:name w:val="heading 2"/>
    <w:basedOn w:val="a"/>
    <w:next w:val="a"/>
    <w:link w:val="20"/>
    <w:uiPriority w:val="9"/>
    <w:qFormat/>
    <w:rsid w:val="00464F6A"/>
    <w:pPr>
      <w:spacing w:after="0" w:line="240" w:lineRule="auto"/>
      <w:jc w:val="center"/>
      <w:outlineLvl w:val="1"/>
    </w:pPr>
    <w:rPr>
      <w:rFonts w:ascii="Times New Roman" w:eastAsia="Calibri" w:hAnsi="Times New Roman" w:cs="Times New Roman"/>
      <w:b/>
      <w:sz w:val="24"/>
      <w:szCs w:val="24"/>
      <w:lang w:eastAsia="en-US"/>
    </w:rPr>
  </w:style>
  <w:style w:type="paragraph" w:styleId="3">
    <w:name w:val="heading 3"/>
    <w:basedOn w:val="a"/>
    <w:next w:val="a"/>
    <w:link w:val="30"/>
    <w:uiPriority w:val="9"/>
    <w:qFormat/>
    <w:rsid w:val="00464F6A"/>
    <w:pPr>
      <w:keepNext/>
      <w:keepLines/>
      <w:tabs>
        <w:tab w:val="left" w:pos="709"/>
      </w:tabs>
      <w:spacing w:before="120" w:after="0" w:line="240" w:lineRule="auto"/>
      <w:ind w:left="709" w:hanging="709"/>
      <w:outlineLvl w:val="2"/>
    </w:pPr>
    <w:rPr>
      <w:rFonts w:ascii="Arial" w:eastAsia="Times New Roman" w:hAnsi="Arial" w:cs="Times New Roman"/>
      <w:b/>
      <w:bCs/>
      <w:i/>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4F6A"/>
    <w:rPr>
      <w:rFonts w:ascii="Times New Roman" w:eastAsia="Calibri" w:hAnsi="Times New Roman" w:cs="Times New Roman"/>
      <w:b/>
      <w:sz w:val="24"/>
      <w:szCs w:val="24"/>
      <w:lang w:val="en-US" w:eastAsia="en-US"/>
    </w:rPr>
  </w:style>
  <w:style w:type="character" w:customStyle="1" w:styleId="20">
    <w:name w:val="Заголовок 2 Знак"/>
    <w:basedOn w:val="a0"/>
    <w:link w:val="2"/>
    <w:uiPriority w:val="9"/>
    <w:rsid w:val="00464F6A"/>
    <w:rPr>
      <w:rFonts w:ascii="Times New Roman" w:eastAsia="Calibri" w:hAnsi="Times New Roman" w:cs="Times New Roman"/>
      <w:b/>
      <w:sz w:val="24"/>
      <w:szCs w:val="24"/>
      <w:lang w:eastAsia="en-US"/>
    </w:rPr>
  </w:style>
  <w:style w:type="character" w:customStyle="1" w:styleId="30">
    <w:name w:val="Заголовок 3 Знак"/>
    <w:basedOn w:val="a0"/>
    <w:link w:val="3"/>
    <w:uiPriority w:val="9"/>
    <w:rsid w:val="00464F6A"/>
    <w:rPr>
      <w:rFonts w:ascii="Arial" w:eastAsia="Times New Roman" w:hAnsi="Arial" w:cs="Times New Roman"/>
      <w:b/>
      <w:bCs/>
      <w:i/>
      <w:sz w:val="20"/>
      <w:szCs w:val="20"/>
      <w:lang w:eastAsia="en-US"/>
    </w:rPr>
  </w:style>
  <w:style w:type="table" w:styleId="a3">
    <w:name w:val="Table Grid"/>
    <w:basedOn w:val="a1"/>
    <w:uiPriority w:val="59"/>
    <w:rsid w:val="00E1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80AFD"/>
    <w:pPr>
      <w:ind w:left="720"/>
      <w:contextualSpacing/>
    </w:pPr>
  </w:style>
  <w:style w:type="character" w:customStyle="1" w:styleId="a5">
    <w:name w:val="Абзац списка Знак"/>
    <w:basedOn w:val="a0"/>
    <w:link w:val="a4"/>
    <w:uiPriority w:val="34"/>
    <w:rsid w:val="00464F6A"/>
  </w:style>
  <w:style w:type="paragraph" w:styleId="11">
    <w:name w:val="toc 1"/>
    <w:basedOn w:val="a"/>
    <w:next w:val="a"/>
    <w:autoRedefine/>
    <w:uiPriority w:val="39"/>
    <w:unhideWhenUsed/>
    <w:qFormat/>
    <w:rsid w:val="00464F6A"/>
    <w:pPr>
      <w:spacing w:before="120" w:after="120" w:line="240" w:lineRule="auto"/>
    </w:pPr>
    <w:rPr>
      <w:rFonts w:eastAsia="Calibri" w:cs="Times New Roman"/>
      <w:b/>
      <w:bCs/>
      <w:caps/>
      <w:sz w:val="20"/>
      <w:szCs w:val="20"/>
      <w:lang w:val="en-US" w:eastAsia="en-US"/>
    </w:rPr>
  </w:style>
  <w:style w:type="paragraph" w:styleId="21">
    <w:name w:val="toc 2"/>
    <w:basedOn w:val="a"/>
    <w:next w:val="a"/>
    <w:autoRedefine/>
    <w:uiPriority w:val="39"/>
    <w:unhideWhenUsed/>
    <w:qFormat/>
    <w:rsid w:val="00464F6A"/>
    <w:pPr>
      <w:spacing w:after="0" w:line="240" w:lineRule="auto"/>
      <w:ind w:left="220"/>
    </w:pPr>
    <w:rPr>
      <w:rFonts w:eastAsia="Calibri" w:cs="Times New Roman"/>
      <w:smallCaps/>
      <w:sz w:val="20"/>
      <w:szCs w:val="20"/>
      <w:lang w:val="en-US" w:eastAsia="en-US"/>
    </w:rPr>
  </w:style>
  <w:style w:type="paragraph" w:styleId="31">
    <w:name w:val="toc 3"/>
    <w:basedOn w:val="a"/>
    <w:next w:val="a"/>
    <w:autoRedefine/>
    <w:uiPriority w:val="39"/>
    <w:unhideWhenUsed/>
    <w:qFormat/>
    <w:rsid w:val="00464F6A"/>
    <w:pPr>
      <w:spacing w:after="0" w:line="240" w:lineRule="auto"/>
      <w:ind w:left="440"/>
    </w:pPr>
    <w:rPr>
      <w:rFonts w:eastAsia="Calibri" w:cs="Times New Roman"/>
      <w:i/>
      <w:iCs/>
      <w:sz w:val="20"/>
      <w:szCs w:val="20"/>
      <w:lang w:val="en-US" w:eastAsia="en-US"/>
    </w:rPr>
  </w:style>
  <w:style w:type="character" w:styleId="a6">
    <w:name w:val="Hyperlink"/>
    <w:uiPriority w:val="99"/>
    <w:unhideWhenUsed/>
    <w:rsid w:val="00464F6A"/>
    <w:rPr>
      <w:color w:val="0000FF"/>
      <w:u w:val="single"/>
    </w:rPr>
  </w:style>
  <w:style w:type="paragraph" w:styleId="a7">
    <w:name w:val="header"/>
    <w:basedOn w:val="a"/>
    <w:link w:val="a8"/>
    <w:uiPriority w:val="99"/>
    <w:unhideWhenUsed/>
    <w:rsid w:val="00464F6A"/>
    <w:pPr>
      <w:tabs>
        <w:tab w:val="center" w:pos="4986"/>
        <w:tab w:val="right" w:pos="9973"/>
      </w:tabs>
      <w:spacing w:after="0" w:line="240" w:lineRule="auto"/>
    </w:pPr>
    <w:rPr>
      <w:rFonts w:ascii="Arial" w:eastAsia="Calibri" w:hAnsi="Arial" w:cs="Times New Roman"/>
      <w:sz w:val="20"/>
      <w:szCs w:val="20"/>
      <w:lang w:val="en-US" w:eastAsia="en-US"/>
    </w:rPr>
  </w:style>
  <w:style w:type="character" w:customStyle="1" w:styleId="a8">
    <w:name w:val="Верхний колонтитул Знак"/>
    <w:basedOn w:val="a0"/>
    <w:link w:val="a7"/>
    <w:uiPriority w:val="99"/>
    <w:rsid w:val="00464F6A"/>
    <w:rPr>
      <w:rFonts w:ascii="Arial" w:eastAsia="Calibri" w:hAnsi="Arial" w:cs="Times New Roman"/>
      <w:sz w:val="20"/>
      <w:szCs w:val="20"/>
      <w:lang w:val="en-US" w:eastAsia="en-US"/>
    </w:rPr>
  </w:style>
  <w:style w:type="paragraph" w:customStyle="1" w:styleId="TableTitle">
    <w:name w:val="Table Title"/>
    <w:basedOn w:val="a"/>
    <w:next w:val="a"/>
    <w:autoRedefine/>
    <w:qFormat/>
    <w:rsid w:val="00464F6A"/>
    <w:pPr>
      <w:keepNext/>
      <w:keepLines/>
      <w:suppressAutoHyphens/>
      <w:spacing w:before="120" w:after="120" w:line="240" w:lineRule="auto"/>
      <w:jc w:val="center"/>
    </w:pPr>
    <w:rPr>
      <w:rFonts w:ascii="Arial" w:eastAsia="Times New Roman" w:hAnsi="Arial" w:cs="Arial"/>
      <w:b/>
      <w:bCs/>
      <w:szCs w:val="24"/>
      <w:lang w:eastAsia="en-US"/>
    </w:rPr>
  </w:style>
  <w:style w:type="paragraph" w:styleId="a9">
    <w:name w:val="footer"/>
    <w:basedOn w:val="a"/>
    <w:link w:val="aa"/>
    <w:unhideWhenUsed/>
    <w:rsid w:val="00464F6A"/>
    <w:pPr>
      <w:tabs>
        <w:tab w:val="center" w:pos="4986"/>
        <w:tab w:val="right" w:pos="9973"/>
      </w:tabs>
      <w:spacing w:after="0" w:line="240" w:lineRule="auto"/>
    </w:pPr>
    <w:rPr>
      <w:rFonts w:ascii="Arial" w:eastAsia="Calibri" w:hAnsi="Arial" w:cs="Times New Roman"/>
      <w:sz w:val="20"/>
      <w:szCs w:val="20"/>
      <w:lang w:val="en-US" w:eastAsia="en-US"/>
    </w:rPr>
  </w:style>
  <w:style w:type="character" w:customStyle="1" w:styleId="aa">
    <w:name w:val="Нижний колонтитул Знак"/>
    <w:basedOn w:val="a0"/>
    <w:link w:val="a9"/>
    <w:rsid w:val="00464F6A"/>
    <w:rPr>
      <w:rFonts w:ascii="Arial" w:eastAsia="Calibri" w:hAnsi="Arial" w:cs="Times New Roman"/>
      <w:sz w:val="20"/>
      <w:szCs w:val="20"/>
      <w:lang w:val="en-US" w:eastAsia="en-US"/>
    </w:rPr>
  </w:style>
  <w:style w:type="paragraph" w:styleId="ab">
    <w:name w:val="Title"/>
    <w:basedOn w:val="a"/>
    <w:link w:val="ac"/>
    <w:uiPriority w:val="10"/>
    <w:qFormat/>
    <w:rsid w:val="00464F6A"/>
    <w:pPr>
      <w:spacing w:after="0" w:line="240" w:lineRule="auto"/>
      <w:jc w:val="center"/>
    </w:pPr>
    <w:rPr>
      <w:rFonts w:ascii="Book Antiqua" w:eastAsia="Times New Roman" w:hAnsi="Book Antiqua" w:cs="Times New Roman"/>
      <w:sz w:val="26"/>
      <w:szCs w:val="20"/>
      <w:lang w:eastAsia="ru-RU"/>
    </w:rPr>
  </w:style>
  <w:style w:type="character" w:customStyle="1" w:styleId="ac">
    <w:name w:val="Название Знак"/>
    <w:basedOn w:val="a0"/>
    <w:link w:val="ab"/>
    <w:uiPriority w:val="10"/>
    <w:rsid w:val="00464F6A"/>
    <w:rPr>
      <w:rFonts w:ascii="Book Antiqua" w:eastAsia="Times New Roman" w:hAnsi="Book Antiqua" w:cs="Times New Roman"/>
      <w:sz w:val="26"/>
      <w:szCs w:val="20"/>
      <w:lang w:eastAsia="ru-RU"/>
    </w:rPr>
  </w:style>
  <w:style w:type="paragraph" w:styleId="ad">
    <w:name w:val="Normal (Web)"/>
    <w:basedOn w:val="a"/>
    <w:rsid w:val="00464F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464F6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ta-IN"/>
    </w:rPr>
  </w:style>
  <w:style w:type="paragraph" w:styleId="ae">
    <w:name w:val="TOC Heading"/>
    <w:basedOn w:val="1"/>
    <w:next w:val="a"/>
    <w:uiPriority w:val="39"/>
    <w:unhideWhenUsed/>
    <w:qFormat/>
    <w:rsid w:val="00464F6A"/>
    <w:pPr>
      <w:keepLines/>
      <w:spacing w:line="259" w:lineRule="auto"/>
      <w:outlineLvl w:val="9"/>
    </w:pPr>
    <w:rPr>
      <w:rFonts w:asciiTheme="majorHAnsi" w:eastAsiaTheme="majorEastAsia" w:hAnsiTheme="majorHAnsi" w:cstheme="majorBidi"/>
      <w:b w:val="0"/>
      <w:color w:val="365F91" w:themeColor="accent1" w:themeShade="BF"/>
      <w:sz w:val="32"/>
      <w:lang w:val="uk-UA" w:eastAsia="uk-UA"/>
    </w:rPr>
  </w:style>
  <w:style w:type="paragraph" w:styleId="4">
    <w:name w:val="toc 4"/>
    <w:basedOn w:val="a"/>
    <w:next w:val="a"/>
    <w:autoRedefine/>
    <w:uiPriority w:val="39"/>
    <w:unhideWhenUsed/>
    <w:rsid w:val="00464F6A"/>
    <w:pPr>
      <w:spacing w:after="0" w:line="240" w:lineRule="auto"/>
      <w:ind w:left="660"/>
    </w:pPr>
    <w:rPr>
      <w:rFonts w:eastAsia="Calibri" w:cs="Times New Roman"/>
      <w:sz w:val="18"/>
      <w:szCs w:val="18"/>
      <w:lang w:val="en-US" w:eastAsia="en-US"/>
    </w:rPr>
  </w:style>
  <w:style w:type="paragraph" w:styleId="HTML">
    <w:name w:val="HTML Preformatted"/>
    <w:basedOn w:val="a"/>
    <w:link w:val="HTML0"/>
    <w:uiPriority w:val="99"/>
    <w:unhideWhenUsed/>
    <w:rsid w:val="00464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64F6A"/>
    <w:rPr>
      <w:rFonts w:ascii="Courier New" w:eastAsia="Times New Roman" w:hAnsi="Courier New" w:cs="Courier New"/>
      <w:sz w:val="20"/>
      <w:szCs w:val="20"/>
    </w:rPr>
  </w:style>
  <w:style w:type="paragraph" w:customStyle="1" w:styleId="StyleZakonu">
    <w:name w:val="StyleZakonu"/>
    <w:basedOn w:val="a"/>
    <w:rsid w:val="00464F6A"/>
    <w:pPr>
      <w:spacing w:after="60" w:line="220" w:lineRule="exact"/>
      <w:ind w:firstLine="284"/>
      <w:jc w:val="both"/>
    </w:pPr>
    <w:rPr>
      <w:rFonts w:ascii="Times New Roman" w:eastAsia="Times New Roman" w:hAnsi="Times New Roman" w:cs="Times New Roman"/>
      <w:sz w:val="20"/>
      <w:szCs w:val="20"/>
      <w:lang w:eastAsia="ru-RU"/>
    </w:rPr>
  </w:style>
  <w:style w:type="paragraph" w:styleId="af">
    <w:name w:val="footnote text"/>
    <w:basedOn w:val="a"/>
    <w:link w:val="af0"/>
    <w:uiPriority w:val="99"/>
    <w:semiHidden/>
    <w:unhideWhenUsed/>
    <w:rsid w:val="00464F6A"/>
    <w:pPr>
      <w:spacing w:after="0" w:line="240" w:lineRule="auto"/>
    </w:pPr>
    <w:rPr>
      <w:rFonts w:ascii="Arial" w:eastAsia="Calibri" w:hAnsi="Arial" w:cs="Times New Roman"/>
      <w:sz w:val="20"/>
      <w:szCs w:val="20"/>
      <w:lang w:val="en-US" w:eastAsia="en-US"/>
    </w:rPr>
  </w:style>
  <w:style w:type="character" w:customStyle="1" w:styleId="af0">
    <w:name w:val="Текст сноски Знак"/>
    <w:basedOn w:val="a0"/>
    <w:link w:val="af"/>
    <w:uiPriority w:val="99"/>
    <w:semiHidden/>
    <w:rsid w:val="00464F6A"/>
    <w:rPr>
      <w:rFonts w:ascii="Arial" w:eastAsia="Calibri" w:hAnsi="Arial" w:cs="Times New Roman"/>
      <w:sz w:val="20"/>
      <w:szCs w:val="20"/>
      <w:lang w:val="en-US" w:eastAsia="en-US"/>
    </w:rPr>
  </w:style>
  <w:style w:type="character" w:styleId="af1">
    <w:name w:val="footnote reference"/>
    <w:basedOn w:val="a0"/>
    <w:uiPriority w:val="99"/>
    <w:semiHidden/>
    <w:unhideWhenUsed/>
    <w:rsid w:val="00464F6A"/>
    <w:rPr>
      <w:vertAlign w:val="superscript"/>
    </w:rPr>
  </w:style>
  <w:style w:type="paragraph" w:styleId="5">
    <w:name w:val="toc 5"/>
    <w:basedOn w:val="a"/>
    <w:next w:val="a"/>
    <w:autoRedefine/>
    <w:uiPriority w:val="39"/>
    <w:unhideWhenUsed/>
    <w:rsid w:val="00464F6A"/>
    <w:pPr>
      <w:spacing w:after="0" w:line="240" w:lineRule="auto"/>
      <w:ind w:left="880"/>
    </w:pPr>
    <w:rPr>
      <w:rFonts w:eastAsia="Calibri" w:cs="Times New Roman"/>
      <w:sz w:val="18"/>
      <w:szCs w:val="18"/>
      <w:lang w:val="en-US" w:eastAsia="en-US"/>
    </w:rPr>
  </w:style>
  <w:style w:type="paragraph" w:styleId="6">
    <w:name w:val="toc 6"/>
    <w:basedOn w:val="a"/>
    <w:next w:val="a"/>
    <w:autoRedefine/>
    <w:uiPriority w:val="39"/>
    <w:unhideWhenUsed/>
    <w:rsid w:val="00464F6A"/>
    <w:pPr>
      <w:spacing w:after="0" w:line="240" w:lineRule="auto"/>
      <w:ind w:left="1100"/>
    </w:pPr>
    <w:rPr>
      <w:rFonts w:eastAsia="Calibri" w:cs="Times New Roman"/>
      <w:sz w:val="18"/>
      <w:szCs w:val="18"/>
      <w:lang w:val="en-US" w:eastAsia="en-US"/>
    </w:rPr>
  </w:style>
  <w:style w:type="paragraph" w:styleId="7">
    <w:name w:val="toc 7"/>
    <w:basedOn w:val="a"/>
    <w:next w:val="a"/>
    <w:autoRedefine/>
    <w:uiPriority w:val="39"/>
    <w:unhideWhenUsed/>
    <w:rsid w:val="00464F6A"/>
    <w:pPr>
      <w:spacing w:after="0" w:line="240" w:lineRule="auto"/>
      <w:ind w:left="1320"/>
    </w:pPr>
    <w:rPr>
      <w:rFonts w:eastAsia="Calibri" w:cs="Times New Roman"/>
      <w:sz w:val="18"/>
      <w:szCs w:val="18"/>
      <w:lang w:val="en-US" w:eastAsia="en-US"/>
    </w:rPr>
  </w:style>
  <w:style w:type="paragraph" w:styleId="8">
    <w:name w:val="toc 8"/>
    <w:basedOn w:val="a"/>
    <w:next w:val="a"/>
    <w:autoRedefine/>
    <w:uiPriority w:val="39"/>
    <w:unhideWhenUsed/>
    <w:rsid w:val="00464F6A"/>
    <w:pPr>
      <w:spacing w:after="0" w:line="240" w:lineRule="auto"/>
      <w:ind w:left="1540"/>
    </w:pPr>
    <w:rPr>
      <w:rFonts w:eastAsia="Calibri" w:cs="Times New Roman"/>
      <w:sz w:val="18"/>
      <w:szCs w:val="18"/>
      <w:lang w:val="en-US" w:eastAsia="en-US"/>
    </w:rPr>
  </w:style>
  <w:style w:type="paragraph" w:styleId="9">
    <w:name w:val="toc 9"/>
    <w:basedOn w:val="a"/>
    <w:next w:val="a"/>
    <w:autoRedefine/>
    <w:uiPriority w:val="39"/>
    <w:unhideWhenUsed/>
    <w:rsid w:val="00464F6A"/>
    <w:pPr>
      <w:spacing w:after="0" w:line="240" w:lineRule="auto"/>
      <w:ind w:left="1760"/>
    </w:pPr>
    <w:rPr>
      <w:rFonts w:eastAsia="Calibri" w:cs="Times New Roman"/>
      <w:sz w:val="18"/>
      <w:szCs w:val="18"/>
      <w:lang w:val="en-US" w:eastAsia="en-US"/>
    </w:rPr>
  </w:style>
  <w:style w:type="character" w:customStyle="1" w:styleId="af2">
    <w:name w:val="Текст выноски Знак"/>
    <w:basedOn w:val="a0"/>
    <w:link w:val="af3"/>
    <w:uiPriority w:val="99"/>
    <w:semiHidden/>
    <w:rsid w:val="00464F6A"/>
    <w:rPr>
      <w:rFonts w:ascii="Tahoma" w:eastAsia="Calibri" w:hAnsi="Tahoma" w:cs="Tahoma"/>
      <w:sz w:val="16"/>
      <w:szCs w:val="16"/>
      <w:lang w:val="en-US" w:eastAsia="en-US"/>
    </w:rPr>
  </w:style>
  <w:style w:type="paragraph" w:styleId="af3">
    <w:name w:val="Balloon Text"/>
    <w:basedOn w:val="a"/>
    <w:link w:val="af2"/>
    <w:uiPriority w:val="99"/>
    <w:semiHidden/>
    <w:unhideWhenUsed/>
    <w:rsid w:val="00464F6A"/>
    <w:pPr>
      <w:spacing w:after="0" w:line="240" w:lineRule="auto"/>
    </w:pPr>
    <w:rPr>
      <w:rFonts w:ascii="Tahoma" w:eastAsia="Calibri" w:hAnsi="Tahoma" w:cs="Tahoma"/>
      <w:sz w:val="16"/>
      <w:szCs w:val="16"/>
      <w:lang w:val="en-US" w:eastAsia="en-US"/>
    </w:rPr>
  </w:style>
  <w:style w:type="character" w:customStyle="1" w:styleId="apple-converted-space">
    <w:name w:val="apple-converted-space"/>
    <w:basedOn w:val="a0"/>
    <w:uiPriority w:val="99"/>
    <w:rsid w:val="00464F6A"/>
  </w:style>
  <w:style w:type="character" w:customStyle="1" w:styleId="rvts9">
    <w:name w:val="rvts9"/>
    <w:basedOn w:val="a0"/>
    <w:rsid w:val="00464F6A"/>
  </w:style>
  <w:style w:type="paragraph" w:customStyle="1" w:styleId="12">
    <w:name w:val="Абзац списка1"/>
    <w:basedOn w:val="a"/>
    <w:rsid w:val="00464F6A"/>
    <w:pPr>
      <w:ind w:left="720"/>
      <w:contextualSpacing/>
    </w:pPr>
    <w:rPr>
      <w:rFonts w:ascii="Calibri" w:eastAsia="Times New Roman" w:hAnsi="Calibri" w:cs="Times New Roman"/>
      <w:lang w:eastAsia="en-US"/>
    </w:rPr>
  </w:style>
  <w:style w:type="numbering" w:customStyle="1" w:styleId="NoList1">
    <w:name w:val="No List1"/>
    <w:next w:val="a2"/>
    <w:uiPriority w:val="99"/>
    <w:semiHidden/>
    <w:unhideWhenUsed/>
    <w:rsid w:val="00FC5D7A"/>
  </w:style>
  <w:style w:type="table" w:customStyle="1" w:styleId="TableGrid1">
    <w:name w:val="Table Grid1"/>
    <w:basedOn w:val="a1"/>
    <w:next w:val="a3"/>
    <w:uiPriority w:val="59"/>
    <w:rsid w:val="00FC5D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FC5D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1" Type="http://schemas.openxmlformats.org/officeDocument/2006/relationships/hyperlink" Target="http://zakon3.rada.gov.ua/laws/show/254%D0%BA/96-%D0%B2%D1%80"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CB07D5-D23B-4D9A-9499-F26982369F54}" type="doc">
      <dgm:prSet loTypeId="urn:microsoft.com/office/officeart/2005/8/layout/target3" loCatId="relationship" qsTypeId="urn:microsoft.com/office/officeart/2005/8/quickstyle/3d1" qsCatId="3D" csTypeId="urn:microsoft.com/office/officeart/2005/8/colors/accent6_1" csCatId="accent6" phldr="1"/>
      <dgm:spPr/>
      <dgm:t>
        <a:bodyPr/>
        <a:lstStyle/>
        <a:p>
          <a:endParaRPr lang="uk-UA"/>
        </a:p>
      </dgm:t>
    </dgm:pt>
    <dgm:pt modelId="{910F4E22-45B3-4E6E-AA9B-5CA7DE629D74}">
      <dgm:prSet phldrT="[Текст]"/>
      <dgm:spPr>
        <a:xfrm>
          <a:off x="1811464" y="44860"/>
          <a:ext cx="4226750" cy="3622929"/>
        </a:xfr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buNone/>
          </a:pPr>
          <a:r>
            <a:rPr lang="en-US" b="1">
              <a:solidFill>
                <a:sysClr val="windowText" lastClr="000000">
                  <a:hueOff val="0"/>
                  <a:satOff val="0"/>
                  <a:lumOff val="0"/>
                  <a:alphaOff val="0"/>
                </a:sysClr>
              </a:solidFill>
              <a:latin typeface="Calibri"/>
              <a:ea typeface="+mn-ea"/>
              <a:cs typeface="+mn-cs"/>
            </a:rPr>
            <a:t>Стратегічна ціль</a:t>
          </a:r>
          <a:r>
            <a:rPr lang="uk-UA" b="1">
              <a:solidFill>
                <a:sysClr val="windowText" lastClr="000000">
                  <a:hueOff val="0"/>
                  <a:satOff val="0"/>
                  <a:lumOff val="0"/>
                  <a:alphaOff val="0"/>
                </a:sysClr>
              </a:solidFill>
              <a:latin typeface="Calibri"/>
              <a:ea typeface="+mn-ea"/>
              <a:cs typeface="+mn-cs"/>
            </a:rPr>
            <a:t> </a:t>
          </a:r>
          <a:r>
            <a:rPr lang="en-US" b="1">
              <a:solidFill>
                <a:sysClr val="windowText" lastClr="000000">
                  <a:hueOff val="0"/>
                  <a:satOff val="0"/>
                  <a:lumOff val="0"/>
                  <a:alphaOff val="0"/>
                </a:sysClr>
              </a:solidFill>
              <a:latin typeface="Calibri"/>
              <a:ea typeface="+mn-ea"/>
              <a:cs typeface="+mn-cs"/>
            </a:rPr>
            <a:t>1.</a:t>
          </a:r>
          <a:endParaRPr lang="uk-UA" b="1">
            <a:solidFill>
              <a:sysClr val="windowText" lastClr="000000">
                <a:hueOff val="0"/>
                <a:satOff val="0"/>
                <a:lumOff val="0"/>
                <a:alphaOff val="0"/>
              </a:sysClr>
            </a:solidFill>
            <a:latin typeface="Calibri"/>
            <a:ea typeface="+mn-ea"/>
            <a:cs typeface="+mn-cs"/>
          </a:endParaRPr>
        </a:p>
        <a:p>
          <a:pPr algn="l">
            <a:buNone/>
          </a:pPr>
          <a:r>
            <a:rPr lang="en-US" b="0">
              <a:solidFill>
                <a:sysClr val="windowText" lastClr="000000">
                  <a:hueOff val="0"/>
                  <a:satOff val="0"/>
                  <a:lumOff val="0"/>
                  <a:alphaOff val="0"/>
                </a:sysClr>
              </a:solidFill>
              <a:latin typeface="Calibri"/>
              <a:ea typeface="+mn-ea"/>
              <a:cs typeface="+mn-cs"/>
            </a:rPr>
            <a:t>Підвищення ефективності функціонування туристично-рекреаційного комплексу міста</a:t>
          </a:r>
          <a:endParaRPr lang="uk-UA">
            <a:solidFill>
              <a:sysClr val="windowText" lastClr="000000">
                <a:hueOff val="0"/>
                <a:satOff val="0"/>
                <a:lumOff val="0"/>
                <a:alphaOff val="0"/>
              </a:sysClr>
            </a:solidFill>
            <a:latin typeface="Calibri"/>
            <a:ea typeface="+mn-ea"/>
            <a:cs typeface="+mn-cs"/>
          </a:endParaRPr>
        </a:p>
      </dgm:t>
    </dgm:pt>
    <dgm:pt modelId="{E7047A2B-BD22-4CE0-B678-BBD909500244}" type="parTrans" cxnId="{49E2A60B-C1F3-4B7A-8FFE-8E80A2AD2E81}">
      <dgm:prSet/>
      <dgm:spPr/>
      <dgm:t>
        <a:bodyPr/>
        <a:lstStyle/>
        <a:p>
          <a:endParaRPr lang="uk-UA"/>
        </a:p>
      </dgm:t>
    </dgm:pt>
    <dgm:pt modelId="{D1552CB8-B545-4951-B1B2-181B919BF34C}" type="sibTrans" cxnId="{49E2A60B-C1F3-4B7A-8FFE-8E80A2AD2E81}">
      <dgm:prSet/>
      <dgm:spPr/>
      <dgm:t>
        <a:bodyPr/>
        <a:lstStyle/>
        <a:p>
          <a:endParaRPr lang="uk-UA"/>
        </a:p>
      </dgm:t>
    </dgm:pt>
    <dgm:pt modelId="{DB70D85C-7001-48F6-A813-187ED6CAC579}">
      <dgm:prSet phldrT="[Текст]"/>
      <dgm:spPr>
        <a:xfrm>
          <a:off x="3924839" y="77720"/>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en-US" b="1">
              <a:solidFill>
                <a:sysClr val="windowText" lastClr="000000">
                  <a:hueOff val="0"/>
                  <a:satOff val="0"/>
                  <a:lumOff val="0"/>
                  <a:alphaOff val="0"/>
                </a:sysClr>
              </a:solidFill>
              <a:latin typeface="Calibri"/>
              <a:ea typeface="+mn-ea"/>
              <a:cs typeface="+mn-cs"/>
            </a:rPr>
            <a:t>Операційна ціль 1.1.  </a:t>
          </a:r>
          <a:r>
            <a:rPr lang="en-US" b="0">
              <a:solidFill>
                <a:sysClr val="windowText" lastClr="000000">
                  <a:hueOff val="0"/>
                  <a:satOff val="0"/>
                  <a:lumOff val="0"/>
                  <a:alphaOff val="0"/>
                </a:sysClr>
              </a:solidFill>
              <a:latin typeface="Calibri"/>
              <a:ea typeface="+mn-ea"/>
              <a:cs typeface="+mn-cs"/>
            </a:rPr>
            <a:t>Удосконалення управління туристичною сферою міста</a:t>
          </a:r>
          <a:endParaRPr lang="uk-UA" b="0">
            <a:solidFill>
              <a:sysClr val="windowText" lastClr="000000">
                <a:hueOff val="0"/>
                <a:satOff val="0"/>
                <a:lumOff val="0"/>
                <a:alphaOff val="0"/>
              </a:sysClr>
            </a:solidFill>
            <a:latin typeface="Calibri"/>
            <a:ea typeface="+mn-ea"/>
            <a:cs typeface="+mn-cs"/>
          </a:endParaRPr>
        </a:p>
      </dgm:t>
    </dgm:pt>
    <dgm:pt modelId="{A09D89EA-218D-4D7E-9C3C-D6A986CE8AC0}" type="parTrans" cxnId="{F76A415E-D084-4B8C-B955-876838A185BD}">
      <dgm:prSet/>
      <dgm:spPr/>
      <dgm:t>
        <a:bodyPr/>
        <a:lstStyle/>
        <a:p>
          <a:endParaRPr lang="uk-UA"/>
        </a:p>
      </dgm:t>
    </dgm:pt>
    <dgm:pt modelId="{24DB064B-A700-4387-853F-4450D0209F56}" type="sibTrans" cxnId="{F76A415E-D084-4B8C-B955-876838A185BD}">
      <dgm:prSet/>
      <dgm:spPr/>
      <dgm:t>
        <a:bodyPr/>
        <a:lstStyle/>
        <a:p>
          <a:endParaRPr lang="uk-UA"/>
        </a:p>
      </dgm:t>
    </dgm:pt>
    <dgm:pt modelId="{BF503100-4A47-4DE8-9CB7-7DAA7BCA4570}">
      <dgm:prSet phldrT="[Текст]"/>
      <dgm:spPr>
        <a:xfrm>
          <a:off x="3924839" y="77720"/>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en-US" b="1">
              <a:solidFill>
                <a:sysClr val="windowText" lastClr="000000">
                  <a:hueOff val="0"/>
                  <a:satOff val="0"/>
                  <a:lumOff val="0"/>
                  <a:alphaOff val="0"/>
                </a:sysClr>
              </a:solidFill>
              <a:latin typeface="Calibri"/>
              <a:ea typeface="+mn-ea"/>
              <a:cs typeface="+mn-cs"/>
            </a:rPr>
            <a:t>Операційна ціль 1.2</a:t>
          </a:r>
          <a:r>
            <a:rPr lang="en-US" b="0">
              <a:solidFill>
                <a:sysClr val="windowText" lastClr="000000">
                  <a:hueOff val="0"/>
                  <a:satOff val="0"/>
                  <a:lumOff val="0"/>
                  <a:alphaOff val="0"/>
                </a:sysClr>
              </a:solidFill>
              <a:latin typeface="Calibri"/>
              <a:ea typeface="+mn-ea"/>
              <a:cs typeface="+mn-cs"/>
            </a:rPr>
            <a:t>.  </a:t>
          </a:r>
          <a:r>
            <a:rPr lang="uk-UA" b="0">
              <a:solidFill>
                <a:sysClr val="windowText" lastClr="000000">
                  <a:hueOff val="0"/>
                  <a:satOff val="0"/>
                  <a:lumOff val="0"/>
                  <a:alphaOff val="0"/>
                </a:sysClr>
              </a:solidFill>
              <a:latin typeface="Calibri"/>
              <a:ea typeface="+mn-ea"/>
              <a:cs typeface="+mn-cs"/>
            </a:rPr>
            <a:t>Активізація д</a:t>
          </a:r>
          <a:r>
            <a:rPr lang="en-US" b="0">
              <a:solidFill>
                <a:sysClr val="windowText" lastClr="000000">
                  <a:hueOff val="0"/>
                  <a:satOff val="0"/>
                  <a:lumOff val="0"/>
                  <a:alphaOff val="0"/>
                </a:sysClr>
              </a:solidFill>
              <a:latin typeface="Calibri"/>
              <a:ea typeface="+mn-ea"/>
              <a:cs typeface="+mn-cs"/>
            </a:rPr>
            <a:t>іяльності </a:t>
          </a:r>
          <a:r>
            <a:rPr lang="uk-UA" b="0">
              <a:solidFill>
                <a:sysClr val="windowText" lastClr="000000">
                  <a:hueOff val="0"/>
                  <a:satOff val="0"/>
                  <a:lumOff val="0"/>
                  <a:alphaOff val="0"/>
                </a:sysClr>
              </a:solidFill>
              <a:latin typeface="Calibri"/>
              <a:ea typeface="+mn-ea"/>
              <a:cs typeface="+mn-cs"/>
            </a:rPr>
            <a:t>суб</a:t>
          </a:r>
          <a:r>
            <a:rPr lang="en-US" b="0">
              <a:solidFill>
                <a:sysClr val="windowText" lastClr="000000">
                  <a:hueOff val="0"/>
                  <a:satOff val="0"/>
                  <a:lumOff val="0"/>
                  <a:alphaOff val="0"/>
                </a:sysClr>
              </a:solidFill>
              <a:latin typeface="Calibri"/>
              <a:ea typeface="+mn-ea"/>
              <a:cs typeface="+mn-cs"/>
            </a:rPr>
            <a:t>'</a:t>
          </a:r>
          <a:r>
            <a:rPr lang="uk-UA" b="0">
              <a:solidFill>
                <a:sysClr val="windowText" lastClr="000000">
                  <a:hueOff val="0"/>
                  <a:satOff val="0"/>
                  <a:lumOff val="0"/>
                  <a:alphaOff val="0"/>
                </a:sysClr>
              </a:solidFill>
              <a:latin typeface="Calibri"/>
              <a:ea typeface="+mn-ea"/>
              <a:cs typeface="+mn-cs"/>
            </a:rPr>
            <a:t>єктів туристичної та рекреаційної сфери на території міста</a:t>
          </a:r>
        </a:p>
      </dgm:t>
    </dgm:pt>
    <dgm:pt modelId="{82A42D93-E81E-4C56-9CDF-0C9ABFBF25C9}" type="parTrans" cxnId="{3C2343D2-FE62-4CB6-AF89-55539C21E03A}">
      <dgm:prSet/>
      <dgm:spPr/>
      <dgm:t>
        <a:bodyPr/>
        <a:lstStyle/>
        <a:p>
          <a:endParaRPr lang="uk-UA"/>
        </a:p>
      </dgm:t>
    </dgm:pt>
    <dgm:pt modelId="{90E0ED67-B64A-4EB6-9CBA-D2DEF78B7184}" type="sibTrans" cxnId="{3C2343D2-FE62-4CB6-AF89-55539C21E03A}">
      <dgm:prSet/>
      <dgm:spPr/>
      <dgm:t>
        <a:bodyPr/>
        <a:lstStyle/>
        <a:p>
          <a:endParaRPr lang="uk-UA"/>
        </a:p>
      </dgm:t>
    </dgm:pt>
    <dgm:pt modelId="{BEF49CB4-92EA-4B54-8C59-17B25FD08A8E}">
      <dgm:prSet phldrT="[Текст]"/>
      <dgm:spPr>
        <a:xfrm>
          <a:off x="3924839" y="847592"/>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uk-UA" b="1">
              <a:solidFill>
                <a:sysClr val="windowText" lastClr="000000">
                  <a:hueOff val="0"/>
                  <a:satOff val="0"/>
                  <a:lumOff val="0"/>
                  <a:alphaOff val="0"/>
                </a:sysClr>
              </a:solidFill>
              <a:latin typeface="Calibri"/>
              <a:ea typeface="+mn-ea"/>
              <a:cs typeface="+mn-cs"/>
            </a:rPr>
            <a:t>Операційна ціль 2.1. </a:t>
          </a:r>
          <a:r>
            <a:rPr lang="uk-UA" b="0">
              <a:solidFill>
                <a:sysClr val="windowText" lastClr="000000">
                  <a:hueOff val="0"/>
                  <a:satOff val="0"/>
                  <a:lumOff val="0"/>
                  <a:alphaOff val="0"/>
                </a:sysClr>
              </a:solidFill>
              <a:latin typeface="Calibri"/>
              <a:ea typeface="+mn-ea"/>
              <a:cs typeface="+mn-cs"/>
            </a:rPr>
            <a:t>Розвиток культурно-освітнього потенціалу громади</a:t>
          </a:r>
        </a:p>
      </dgm:t>
    </dgm:pt>
    <dgm:pt modelId="{CA66C1F6-B8AF-44A7-86B3-411C6021CC95}" type="parTrans" cxnId="{1AE72CFB-0460-4835-A7BD-F20932FE7F08}">
      <dgm:prSet/>
      <dgm:spPr/>
      <dgm:t>
        <a:bodyPr/>
        <a:lstStyle/>
        <a:p>
          <a:endParaRPr lang="uk-UA"/>
        </a:p>
      </dgm:t>
    </dgm:pt>
    <dgm:pt modelId="{67CE7DD0-2F0B-42A2-BB08-8BA0650C78EE}" type="sibTrans" cxnId="{1AE72CFB-0460-4835-A7BD-F20932FE7F08}">
      <dgm:prSet/>
      <dgm:spPr/>
      <dgm:t>
        <a:bodyPr/>
        <a:lstStyle/>
        <a:p>
          <a:endParaRPr lang="uk-UA"/>
        </a:p>
      </dgm:t>
    </dgm:pt>
    <dgm:pt modelId="{DBFD433F-7AC2-4EE3-B457-5ECB050852C1}">
      <dgm:prSet phldrT="[Текст]"/>
      <dgm:spPr>
        <a:xfrm>
          <a:off x="3924839" y="847592"/>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uk-UA" b="1">
              <a:solidFill>
                <a:sysClr val="windowText" lastClr="000000">
                  <a:hueOff val="0"/>
                  <a:satOff val="0"/>
                  <a:lumOff val="0"/>
                  <a:alphaOff val="0"/>
                </a:sysClr>
              </a:solidFill>
              <a:latin typeface="Calibri"/>
              <a:ea typeface="+mn-ea"/>
              <a:cs typeface="+mn-cs"/>
            </a:rPr>
            <a:t>Операційна ціль 2.2</a:t>
          </a:r>
          <a:r>
            <a:rPr lang="uk-UA" b="1" u="sng">
              <a:solidFill>
                <a:sysClr val="windowText" lastClr="000000">
                  <a:hueOff val="0"/>
                  <a:satOff val="0"/>
                  <a:lumOff val="0"/>
                  <a:alphaOff val="0"/>
                </a:sysClr>
              </a:solidFill>
              <a:latin typeface="Calibri"/>
              <a:ea typeface="+mn-ea"/>
              <a:cs typeface="+mn-cs"/>
            </a:rPr>
            <a:t> </a:t>
          </a:r>
          <a:r>
            <a:rPr lang="uk-UA" b="0">
              <a:solidFill>
                <a:sysClr val="windowText" lastClr="000000">
                  <a:hueOff val="0"/>
                  <a:satOff val="0"/>
                  <a:lumOff val="0"/>
                  <a:alphaOff val="0"/>
                </a:sysClr>
              </a:solidFill>
              <a:latin typeface="Calibri"/>
              <a:ea typeface="+mn-ea"/>
              <a:cs typeface="+mn-cs"/>
            </a:rPr>
            <a:t>Реконструкція та оновлення транспортної інфраструктури міста</a:t>
          </a:r>
        </a:p>
      </dgm:t>
    </dgm:pt>
    <dgm:pt modelId="{DA14C894-9A7A-426A-8AAE-7B79181AC582}" type="parTrans" cxnId="{7EAE72E4-5882-4F57-BD30-D4CF65487BE8}">
      <dgm:prSet/>
      <dgm:spPr/>
      <dgm:t>
        <a:bodyPr/>
        <a:lstStyle/>
        <a:p>
          <a:endParaRPr lang="uk-UA"/>
        </a:p>
      </dgm:t>
    </dgm:pt>
    <dgm:pt modelId="{986A1666-65F8-4D49-B56B-5F126C5B21DD}" type="sibTrans" cxnId="{7EAE72E4-5882-4F57-BD30-D4CF65487BE8}">
      <dgm:prSet/>
      <dgm:spPr/>
      <dgm:t>
        <a:bodyPr/>
        <a:lstStyle/>
        <a:p>
          <a:endParaRPr lang="uk-UA"/>
        </a:p>
      </dgm:t>
    </dgm:pt>
    <dgm:pt modelId="{022E68BB-912B-4890-9E44-61B67B145AA5}">
      <dgm:prSet phldrT="[Текст]"/>
      <dgm:spPr>
        <a:xfrm>
          <a:off x="3924839" y="77720"/>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en-US" b="1">
              <a:solidFill>
                <a:sysClr val="windowText" lastClr="000000">
                  <a:hueOff val="0"/>
                  <a:satOff val="0"/>
                  <a:lumOff val="0"/>
                  <a:alphaOff val="0"/>
                </a:sysClr>
              </a:solidFill>
              <a:latin typeface="Calibri"/>
              <a:ea typeface="+mn-ea"/>
              <a:cs typeface="+mn-cs"/>
            </a:rPr>
            <a:t>Операційна ціль 1.3</a:t>
          </a:r>
          <a:r>
            <a:rPr lang="en-US" b="0">
              <a:solidFill>
                <a:sysClr val="windowText" lastClr="000000">
                  <a:hueOff val="0"/>
                  <a:satOff val="0"/>
                  <a:lumOff val="0"/>
                  <a:alphaOff val="0"/>
                </a:sysClr>
              </a:solidFill>
              <a:latin typeface="Calibri"/>
              <a:ea typeface="+mn-ea"/>
              <a:cs typeface="+mn-cs"/>
            </a:rPr>
            <a:t>. Розвиток пов’язаних із туризмом видів діяльності</a:t>
          </a:r>
          <a:endParaRPr lang="uk-UA" b="0">
            <a:solidFill>
              <a:sysClr val="windowText" lastClr="000000">
                <a:hueOff val="0"/>
                <a:satOff val="0"/>
                <a:lumOff val="0"/>
                <a:alphaOff val="0"/>
              </a:sysClr>
            </a:solidFill>
            <a:latin typeface="Calibri"/>
            <a:ea typeface="+mn-ea"/>
            <a:cs typeface="+mn-cs"/>
          </a:endParaRPr>
        </a:p>
      </dgm:t>
    </dgm:pt>
    <dgm:pt modelId="{9FBB749A-744C-4BA4-A634-2CB2692A43E9}" type="parTrans" cxnId="{6FB33D13-4E80-46BD-A061-866FC54C2A77}">
      <dgm:prSet/>
      <dgm:spPr/>
      <dgm:t>
        <a:bodyPr/>
        <a:lstStyle/>
        <a:p>
          <a:endParaRPr lang="uk-UA"/>
        </a:p>
      </dgm:t>
    </dgm:pt>
    <dgm:pt modelId="{4F0B5F91-39F3-457F-9CF6-25A828167ED6}" type="sibTrans" cxnId="{6FB33D13-4E80-46BD-A061-866FC54C2A77}">
      <dgm:prSet/>
      <dgm:spPr/>
      <dgm:t>
        <a:bodyPr/>
        <a:lstStyle/>
        <a:p>
          <a:endParaRPr lang="uk-UA"/>
        </a:p>
      </dgm:t>
    </dgm:pt>
    <dgm:pt modelId="{1C95216F-A8D6-41F3-955E-F5ED33B425E0}">
      <dgm:prSet phldrT="[Текст]"/>
      <dgm:spPr>
        <a:xfrm>
          <a:off x="3924839" y="847592"/>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uk-UA" b="1">
              <a:solidFill>
                <a:sysClr val="windowText" lastClr="000000">
                  <a:hueOff val="0"/>
                  <a:satOff val="0"/>
                  <a:lumOff val="0"/>
                  <a:alphaOff val="0"/>
                </a:sysClr>
              </a:solidFill>
              <a:latin typeface="Calibri"/>
              <a:ea typeface="+mn-ea"/>
              <a:cs typeface="+mn-cs"/>
            </a:rPr>
            <a:t>Операційна ціль 2.3</a:t>
          </a:r>
          <a:r>
            <a:rPr lang="en-US" b="1">
              <a:solidFill>
                <a:sysClr val="windowText" lastClr="000000">
                  <a:hueOff val="0"/>
                  <a:satOff val="0"/>
                  <a:lumOff val="0"/>
                  <a:alphaOff val="0"/>
                </a:sysClr>
              </a:solidFill>
              <a:latin typeface="Calibri"/>
              <a:ea typeface="+mn-ea"/>
              <a:cs typeface="+mn-cs"/>
            </a:rPr>
            <a:t> </a:t>
          </a:r>
          <a:r>
            <a:rPr lang="uk-UA" b="0">
              <a:solidFill>
                <a:sysClr val="windowText" lastClr="000000">
                  <a:hueOff val="0"/>
                  <a:satOff val="0"/>
                  <a:lumOff val="0"/>
                  <a:alphaOff val="0"/>
                </a:sysClr>
              </a:solidFill>
              <a:latin typeface="Calibri"/>
              <a:ea typeface="+mn-ea"/>
              <a:cs typeface="+mn-cs"/>
            </a:rPr>
            <a:t>Модернізація інженерної інфраструктури та управління ЖКГ </a:t>
          </a:r>
        </a:p>
      </dgm:t>
    </dgm:pt>
    <dgm:pt modelId="{170F2B92-D100-4C75-AF2C-A00545105432}" type="parTrans" cxnId="{412E5BAF-3CB6-495E-B278-E384A5550A90}">
      <dgm:prSet/>
      <dgm:spPr/>
      <dgm:t>
        <a:bodyPr/>
        <a:lstStyle/>
        <a:p>
          <a:endParaRPr lang="uk-UA"/>
        </a:p>
      </dgm:t>
    </dgm:pt>
    <dgm:pt modelId="{46182D4A-69F7-4BA8-B665-A29FC6161066}" type="sibTrans" cxnId="{412E5BAF-3CB6-495E-B278-E384A5550A90}">
      <dgm:prSet/>
      <dgm:spPr/>
      <dgm:t>
        <a:bodyPr/>
        <a:lstStyle/>
        <a:p>
          <a:endParaRPr lang="uk-UA"/>
        </a:p>
      </dgm:t>
    </dgm:pt>
    <dgm:pt modelId="{9C79E40D-FFA6-419A-A6C5-E5A55D1AEB49}">
      <dgm:prSet phldrT="[Текст]"/>
      <dgm:spPr>
        <a:xfrm>
          <a:off x="3924839" y="1617465"/>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lgn="l">
            <a:buChar char="•"/>
          </a:pPr>
          <a:r>
            <a:rPr lang="en-US" b="1">
              <a:solidFill>
                <a:sysClr val="windowText" lastClr="000000">
                  <a:hueOff val="0"/>
                  <a:satOff val="0"/>
                  <a:lumOff val="0"/>
                  <a:alphaOff val="0"/>
                </a:sysClr>
              </a:solidFill>
              <a:latin typeface="Calibri"/>
              <a:ea typeface="+mn-ea"/>
              <a:cs typeface="+mn-cs"/>
            </a:rPr>
            <a:t>Операційна ціль </a:t>
          </a:r>
          <a:r>
            <a:rPr lang="uk-UA" b="1">
              <a:solidFill>
                <a:sysClr val="windowText" lastClr="000000">
                  <a:hueOff val="0"/>
                  <a:satOff val="0"/>
                  <a:lumOff val="0"/>
                  <a:alphaOff val="0"/>
                </a:sysClr>
              </a:solidFill>
              <a:latin typeface="Calibri"/>
              <a:ea typeface="+mn-ea"/>
              <a:cs typeface="+mn-cs"/>
            </a:rPr>
            <a:t>3</a:t>
          </a:r>
          <a:r>
            <a:rPr lang="en-US" b="1">
              <a:solidFill>
                <a:sysClr val="windowText" lastClr="000000">
                  <a:hueOff val="0"/>
                  <a:satOff val="0"/>
                  <a:lumOff val="0"/>
                  <a:alphaOff val="0"/>
                </a:sysClr>
              </a:solidFill>
              <a:latin typeface="Calibri"/>
              <a:ea typeface="+mn-ea"/>
              <a:cs typeface="+mn-cs"/>
            </a:rPr>
            <a:t>.1. </a:t>
          </a:r>
          <a:r>
            <a:rPr lang="uk-UA" b="0">
              <a:solidFill>
                <a:sysClr val="windowText" lastClr="000000">
                  <a:hueOff val="0"/>
                  <a:satOff val="0"/>
                  <a:lumOff val="0"/>
                  <a:alphaOff val="0"/>
                </a:sysClr>
              </a:solidFill>
              <a:latin typeface="Calibri"/>
              <a:ea typeface="+mn-ea"/>
              <a:cs typeface="+mn-cs"/>
            </a:rPr>
            <a:t>Розробка інноваційної моделі розвитку міста</a:t>
          </a:r>
        </a:p>
      </dgm:t>
    </dgm:pt>
    <dgm:pt modelId="{BF03E1E0-E2A5-44C6-AC9C-3DC02EA83474}" type="parTrans" cxnId="{744ED20D-90CD-4628-961B-8DBAD1EF1956}">
      <dgm:prSet/>
      <dgm:spPr/>
      <dgm:t>
        <a:bodyPr/>
        <a:lstStyle/>
        <a:p>
          <a:endParaRPr lang="uk-UA"/>
        </a:p>
      </dgm:t>
    </dgm:pt>
    <dgm:pt modelId="{00C5E70E-6CC5-40F0-9543-5075C516BBA6}" type="sibTrans" cxnId="{744ED20D-90CD-4628-961B-8DBAD1EF1956}">
      <dgm:prSet/>
      <dgm:spPr/>
      <dgm:t>
        <a:bodyPr/>
        <a:lstStyle/>
        <a:p>
          <a:endParaRPr lang="uk-UA"/>
        </a:p>
      </dgm:t>
    </dgm:pt>
    <dgm:pt modelId="{70CF86C8-1F37-41D3-AF0C-387FEDAFB65F}">
      <dgm:prSet phldrT="[Текст]"/>
      <dgm:spPr>
        <a:xfrm>
          <a:off x="3924839" y="1617465"/>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buChar char="•"/>
          </a:pPr>
          <a:r>
            <a:rPr lang="uk-UA" b="1">
              <a:solidFill>
                <a:sysClr val="windowText" lastClr="000000">
                  <a:hueOff val="0"/>
                  <a:satOff val="0"/>
                  <a:lumOff val="0"/>
                  <a:alphaOff val="0"/>
                </a:sysClr>
              </a:solidFill>
              <a:latin typeface="Calibri"/>
              <a:ea typeface="+mn-ea"/>
              <a:cs typeface="+mn-cs"/>
            </a:rPr>
            <a:t>Операційна ціль 3.2. </a:t>
          </a:r>
          <a:r>
            <a:rPr lang="uk-UA" b="0">
              <a:solidFill>
                <a:sysClr val="windowText" lastClr="000000">
                  <a:hueOff val="0"/>
                  <a:satOff val="0"/>
                  <a:lumOff val="0"/>
                  <a:alphaOff val="0"/>
                </a:sysClr>
              </a:solidFill>
              <a:latin typeface="Calibri"/>
              <a:ea typeface="+mn-ea"/>
              <a:cs typeface="+mn-cs"/>
            </a:rPr>
            <a:t>Сприяння  реалізації проекту «Територія випереджаючого інноваційного розвитку (ТВІР) на базі НаУОА та м. Острога»</a:t>
          </a:r>
          <a:endParaRPr lang="uk-UA">
            <a:solidFill>
              <a:sysClr val="windowText" lastClr="000000">
                <a:hueOff val="0"/>
                <a:satOff val="0"/>
                <a:lumOff val="0"/>
                <a:alphaOff val="0"/>
              </a:sysClr>
            </a:solidFill>
            <a:latin typeface="Calibri"/>
            <a:ea typeface="+mn-ea"/>
            <a:cs typeface="+mn-cs"/>
          </a:endParaRPr>
        </a:p>
      </dgm:t>
    </dgm:pt>
    <dgm:pt modelId="{64D2824B-740D-4CDD-A8EC-966C38D9D7FA}" type="parTrans" cxnId="{E5ECC4C7-60BF-4308-A30F-02A0CAAB9257}">
      <dgm:prSet/>
      <dgm:spPr/>
      <dgm:t>
        <a:bodyPr/>
        <a:lstStyle/>
        <a:p>
          <a:endParaRPr lang="uk-UA"/>
        </a:p>
      </dgm:t>
    </dgm:pt>
    <dgm:pt modelId="{7D43BD2F-2C8D-444B-A490-05E18679B01E}" type="sibTrans" cxnId="{E5ECC4C7-60BF-4308-A30F-02A0CAAB9257}">
      <dgm:prSet/>
      <dgm:spPr/>
      <dgm:t>
        <a:bodyPr/>
        <a:lstStyle/>
        <a:p>
          <a:endParaRPr lang="uk-UA"/>
        </a:p>
      </dgm:t>
    </dgm:pt>
    <dgm:pt modelId="{5241D9A2-2746-4930-8AB9-7FEA7F04B5BA}">
      <dgm:prSet phldrT="[Текст]"/>
      <dgm:spPr>
        <a:xfrm>
          <a:off x="3924839" y="1617465"/>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lgn="l">
            <a:buChar char="•"/>
          </a:pPr>
          <a:r>
            <a:rPr lang="ru-RU" b="1">
              <a:solidFill>
                <a:sysClr val="windowText" lastClr="000000">
                  <a:hueOff val="0"/>
                  <a:satOff val="0"/>
                  <a:lumOff val="0"/>
                  <a:alphaOff val="0"/>
                </a:sysClr>
              </a:solidFill>
              <a:latin typeface="Calibri"/>
              <a:ea typeface="+mn-ea"/>
              <a:cs typeface="+mn-cs"/>
            </a:rPr>
            <a:t>Операційна ціль </a:t>
          </a:r>
          <a:r>
            <a:rPr lang="uk-UA" b="1">
              <a:solidFill>
                <a:sysClr val="windowText" lastClr="000000">
                  <a:hueOff val="0"/>
                  <a:satOff val="0"/>
                  <a:lumOff val="0"/>
                  <a:alphaOff val="0"/>
                </a:sysClr>
              </a:solidFill>
              <a:latin typeface="Calibri"/>
              <a:ea typeface="+mn-ea"/>
              <a:cs typeface="+mn-cs"/>
            </a:rPr>
            <a:t>3</a:t>
          </a:r>
          <a:r>
            <a:rPr lang="ru-RU" b="1">
              <a:solidFill>
                <a:sysClr val="windowText" lastClr="000000">
                  <a:hueOff val="0"/>
                  <a:satOff val="0"/>
                  <a:lumOff val="0"/>
                  <a:alphaOff val="0"/>
                </a:sysClr>
              </a:solidFill>
              <a:latin typeface="Calibri"/>
              <a:ea typeface="+mn-ea"/>
              <a:cs typeface="+mn-cs"/>
            </a:rPr>
            <a:t>.3. </a:t>
          </a:r>
          <a:r>
            <a:rPr lang="uk-UA" b="0">
              <a:solidFill>
                <a:sysClr val="windowText" lastClr="000000">
                  <a:hueOff val="0"/>
                  <a:satOff val="0"/>
                  <a:lumOff val="0"/>
                  <a:alphaOff val="0"/>
                </a:sysClr>
              </a:solidFill>
              <a:latin typeface="Calibri"/>
              <a:ea typeface="+mn-ea"/>
              <a:cs typeface="+mn-cs"/>
            </a:rPr>
            <a:t>Р</a:t>
          </a:r>
          <a:r>
            <a:rPr lang="ru-RU" b="0">
              <a:solidFill>
                <a:sysClr val="windowText" lastClr="000000">
                  <a:hueOff val="0"/>
                  <a:satOff val="0"/>
                  <a:lumOff val="0"/>
                  <a:alphaOff val="0"/>
                </a:sysClr>
              </a:solidFill>
              <a:latin typeface="Calibri"/>
              <a:ea typeface="+mn-ea"/>
              <a:cs typeface="+mn-cs"/>
            </a:rPr>
            <a:t>озвит</a:t>
          </a:r>
          <a:r>
            <a:rPr lang="uk-UA" b="0">
              <a:solidFill>
                <a:sysClr val="windowText" lastClr="000000">
                  <a:hueOff val="0"/>
                  <a:satOff val="0"/>
                  <a:lumOff val="0"/>
                  <a:alphaOff val="0"/>
                </a:sysClr>
              </a:solidFill>
              <a:latin typeface="Calibri"/>
              <a:ea typeface="+mn-ea"/>
              <a:cs typeface="+mn-cs"/>
            </a:rPr>
            <a:t>ок</a:t>
          </a:r>
          <a:r>
            <a:rPr lang="ru-RU" b="0">
              <a:solidFill>
                <a:sysClr val="windowText" lastClr="000000">
                  <a:hueOff val="0"/>
                  <a:satOff val="0"/>
                  <a:lumOff val="0"/>
                  <a:alphaOff val="0"/>
                </a:sysClr>
              </a:solidFill>
              <a:latin typeface="Calibri"/>
              <a:ea typeface="+mn-ea"/>
              <a:cs typeface="+mn-cs"/>
            </a:rPr>
            <a:t> інноваційн</a:t>
          </a:r>
          <a:r>
            <a:rPr lang="uk-UA" b="0">
              <a:solidFill>
                <a:sysClr val="windowText" lastClr="000000">
                  <a:hueOff val="0"/>
                  <a:satOff val="0"/>
                  <a:lumOff val="0"/>
                  <a:alphaOff val="0"/>
                </a:sysClr>
              </a:solidFill>
              <a:latin typeface="Calibri"/>
              <a:ea typeface="+mn-ea"/>
              <a:cs typeface="+mn-cs"/>
            </a:rPr>
            <a:t>ого</a:t>
          </a:r>
          <a:r>
            <a:rPr lang="ru-RU" b="0">
              <a:solidFill>
                <a:sysClr val="windowText" lastClr="000000">
                  <a:hueOff val="0"/>
                  <a:satOff val="0"/>
                  <a:lumOff val="0"/>
                  <a:alphaOff val="0"/>
                </a:sysClr>
              </a:solidFill>
              <a:latin typeface="Calibri"/>
              <a:ea typeface="+mn-ea"/>
              <a:cs typeface="+mn-cs"/>
            </a:rPr>
            <a:t> підприєм</a:t>
          </a:r>
          <a:r>
            <a:rPr lang="uk-UA" b="0">
              <a:solidFill>
                <a:sysClr val="windowText" lastClr="000000">
                  <a:hueOff val="0"/>
                  <a:satOff val="0"/>
                  <a:lumOff val="0"/>
                  <a:alphaOff val="0"/>
                </a:sysClr>
              </a:solidFill>
              <a:latin typeface="Calibri"/>
              <a:ea typeface="+mn-ea"/>
              <a:cs typeface="+mn-cs"/>
            </a:rPr>
            <a:t>ництва</a:t>
          </a:r>
          <a:r>
            <a:rPr lang="ru-RU" b="0">
              <a:solidFill>
                <a:sysClr val="windowText" lastClr="000000">
                  <a:hueOff val="0"/>
                  <a:satOff val="0"/>
                  <a:lumOff val="0"/>
                  <a:alphaOff val="0"/>
                </a:sysClr>
              </a:solidFill>
              <a:latin typeface="Calibri"/>
              <a:ea typeface="+mn-ea"/>
              <a:cs typeface="+mn-cs"/>
            </a:rPr>
            <a:t> на території міста</a:t>
          </a:r>
          <a:endParaRPr lang="uk-UA" b="0">
            <a:solidFill>
              <a:sysClr val="windowText" lastClr="000000">
                <a:hueOff val="0"/>
                <a:satOff val="0"/>
                <a:lumOff val="0"/>
                <a:alphaOff val="0"/>
              </a:sysClr>
            </a:solidFill>
            <a:latin typeface="Calibri"/>
            <a:ea typeface="+mn-ea"/>
            <a:cs typeface="+mn-cs"/>
          </a:endParaRPr>
        </a:p>
      </dgm:t>
    </dgm:pt>
    <dgm:pt modelId="{0FABD5C8-0D7E-489F-98E5-696CE2297521}" type="parTrans" cxnId="{C1A36FD4-A7F4-4591-B5EF-F46DCFFFB1B2}">
      <dgm:prSet/>
      <dgm:spPr/>
      <dgm:t>
        <a:bodyPr/>
        <a:lstStyle/>
        <a:p>
          <a:endParaRPr lang="uk-UA"/>
        </a:p>
      </dgm:t>
    </dgm:pt>
    <dgm:pt modelId="{EC879401-5506-4358-8603-2214CAAF4835}" type="sibTrans" cxnId="{C1A36FD4-A7F4-4591-B5EF-F46DCFFFB1B2}">
      <dgm:prSet/>
      <dgm:spPr/>
      <dgm:t>
        <a:bodyPr/>
        <a:lstStyle/>
        <a:p>
          <a:endParaRPr lang="uk-UA"/>
        </a:p>
      </dgm:t>
    </dgm:pt>
    <dgm:pt modelId="{FE337D0C-58BE-4F47-BDCE-B07E4988B556}">
      <dgm:prSet phldrT="[Текст]"/>
      <dgm:spPr>
        <a:xfrm>
          <a:off x="3924839" y="2444439"/>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lgn="l">
            <a:buChar char="•"/>
          </a:pPr>
          <a:r>
            <a:rPr lang="uk-UA" b="1">
              <a:solidFill>
                <a:sysClr val="windowText" lastClr="000000">
                  <a:hueOff val="0"/>
                  <a:satOff val="0"/>
                  <a:lumOff val="0"/>
                  <a:alphaOff val="0"/>
                </a:sysClr>
              </a:solidFill>
              <a:latin typeface="Calibri"/>
              <a:ea typeface="+mn-ea"/>
              <a:cs typeface="+mn-cs"/>
            </a:rPr>
            <a:t>Операційна ціль 4.1.</a:t>
          </a:r>
          <a:r>
            <a:rPr lang="en-US" b="1">
              <a:solidFill>
                <a:sysClr val="windowText" lastClr="000000">
                  <a:hueOff val="0"/>
                  <a:satOff val="0"/>
                  <a:lumOff val="0"/>
                  <a:alphaOff val="0"/>
                </a:sysClr>
              </a:solidFill>
              <a:latin typeface="Calibri"/>
              <a:ea typeface="+mn-ea"/>
              <a:cs typeface="+mn-cs"/>
            </a:rPr>
            <a:t> </a:t>
          </a:r>
          <a:r>
            <a:rPr lang="uk-UA" b="0">
              <a:solidFill>
                <a:sysClr val="windowText" lastClr="000000">
                  <a:hueOff val="0"/>
                  <a:satOff val="0"/>
                  <a:lumOff val="0"/>
                  <a:alphaOff val="0"/>
                </a:sysClr>
              </a:solidFill>
              <a:latin typeface="Calibri"/>
              <a:ea typeface="+mn-ea"/>
              <a:cs typeface="+mn-cs"/>
            </a:rPr>
            <a:t>Підвищення якості надання публічних послуг</a:t>
          </a:r>
        </a:p>
      </dgm:t>
    </dgm:pt>
    <dgm:pt modelId="{A4E11102-76DE-4578-8DE3-31EE5CD2187E}" type="parTrans" cxnId="{8BCDA26E-75ED-4D7A-9F47-AFE21A8BA9DF}">
      <dgm:prSet/>
      <dgm:spPr/>
      <dgm:t>
        <a:bodyPr/>
        <a:lstStyle/>
        <a:p>
          <a:endParaRPr lang="uk-UA"/>
        </a:p>
      </dgm:t>
    </dgm:pt>
    <dgm:pt modelId="{2CC91A0A-DACC-441A-AB59-F0783CCF28C1}" type="sibTrans" cxnId="{8BCDA26E-75ED-4D7A-9F47-AFE21A8BA9DF}">
      <dgm:prSet/>
      <dgm:spPr/>
      <dgm:t>
        <a:bodyPr/>
        <a:lstStyle/>
        <a:p>
          <a:endParaRPr lang="uk-UA"/>
        </a:p>
      </dgm:t>
    </dgm:pt>
    <dgm:pt modelId="{AF0D2284-7B6E-4212-AF32-E3858A9E9A84}">
      <dgm:prSet phldrT="[Текст]"/>
      <dgm:spPr>
        <a:xfrm>
          <a:off x="3924839" y="2444439"/>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lgn="l">
            <a:buChar char="•"/>
          </a:pPr>
          <a:r>
            <a:rPr lang="uk-UA" b="1">
              <a:solidFill>
                <a:sysClr val="windowText" lastClr="000000">
                  <a:hueOff val="0"/>
                  <a:satOff val="0"/>
                  <a:lumOff val="0"/>
                  <a:alphaOff val="0"/>
                </a:sysClr>
              </a:solidFill>
              <a:latin typeface="Calibri"/>
              <a:ea typeface="+mn-ea"/>
              <a:cs typeface="+mn-cs"/>
            </a:rPr>
            <a:t>Операційна ціль 4.2.</a:t>
          </a:r>
          <a:r>
            <a:rPr lang="en-US" b="1">
              <a:solidFill>
                <a:sysClr val="windowText" lastClr="000000">
                  <a:hueOff val="0"/>
                  <a:satOff val="0"/>
                  <a:lumOff val="0"/>
                  <a:alphaOff val="0"/>
                </a:sysClr>
              </a:solidFill>
              <a:latin typeface="Calibri"/>
              <a:ea typeface="+mn-ea"/>
              <a:cs typeface="+mn-cs"/>
            </a:rPr>
            <a:t> </a:t>
          </a:r>
          <a:r>
            <a:rPr lang="uk-UA" b="0">
              <a:solidFill>
                <a:sysClr val="windowText" lastClr="000000">
                  <a:hueOff val="0"/>
                  <a:satOff val="0"/>
                  <a:lumOff val="0"/>
                  <a:alphaOff val="0"/>
                </a:sysClr>
              </a:solidFill>
              <a:latin typeface="Calibri"/>
              <a:ea typeface="+mn-ea"/>
              <a:cs typeface="+mn-cs"/>
            </a:rPr>
            <a:t>Запровадження технологій «Smart City» («Розумне місто») в управлінні містом</a:t>
          </a:r>
        </a:p>
      </dgm:t>
    </dgm:pt>
    <dgm:pt modelId="{2847F81E-644E-45F9-B560-FC603E928274}" type="parTrans" cxnId="{2F8DB3E2-3D7C-4E77-8F71-84417BEAE714}">
      <dgm:prSet/>
      <dgm:spPr/>
      <dgm:t>
        <a:bodyPr/>
        <a:lstStyle/>
        <a:p>
          <a:endParaRPr lang="uk-UA"/>
        </a:p>
      </dgm:t>
    </dgm:pt>
    <dgm:pt modelId="{E03B62DE-2778-453B-BEAF-76ECB3798CDB}" type="sibTrans" cxnId="{2F8DB3E2-3D7C-4E77-8F71-84417BEAE714}">
      <dgm:prSet/>
      <dgm:spPr/>
      <dgm:t>
        <a:bodyPr/>
        <a:lstStyle/>
        <a:p>
          <a:endParaRPr lang="uk-UA"/>
        </a:p>
      </dgm:t>
    </dgm:pt>
    <dgm:pt modelId="{1EEE30E7-CABC-46D3-8FD8-BF0279AAB7D3}">
      <dgm:prSet phldrT="[Текст]"/>
      <dgm:spPr>
        <a:xfrm>
          <a:off x="3924839" y="2444439"/>
          <a:ext cx="2113375" cy="769872"/>
        </a:xfr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gm:spPr>
      <dgm:t>
        <a:bodyPr/>
        <a:lstStyle/>
        <a:p>
          <a:pPr algn="l">
            <a:buChar char="•"/>
          </a:pPr>
          <a:r>
            <a:rPr lang="uk-UA" b="1">
              <a:solidFill>
                <a:sysClr val="windowText" lastClr="000000">
                  <a:hueOff val="0"/>
                  <a:satOff val="0"/>
                  <a:lumOff val="0"/>
                  <a:alphaOff val="0"/>
                </a:sysClr>
              </a:solidFill>
              <a:latin typeface="Calibri"/>
              <a:ea typeface="+mn-ea"/>
              <a:cs typeface="+mn-cs"/>
            </a:rPr>
            <a:t>Операційна ціль 4.3. </a:t>
          </a:r>
          <a:r>
            <a:rPr lang="uk-UA" b="0">
              <a:solidFill>
                <a:sysClr val="windowText" lastClr="000000">
                  <a:hueOff val="0"/>
                  <a:satOff val="0"/>
                  <a:lumOff val="0"/>
                  <a:alphaOff val="0"/>
                </a:sysClr>
              </a:solidFill>
              <a:latin typeface="Calibri"/>
              <a:ea typeface="+mn-ea"/>
              <a:cs typeface="+mn-cs"/>
            </a:rPr>
            <a:t>Підвищення відкритості роботи виконавчих органів влади </a:t>
          </a:r>
        </a:p>
      </dgm:t>
    </dgm:pt>
    <dgm:pt modelId="{4DF94B2D-77BE-4247-A960-EC5CE140BCD8}" type="parTrans" cxnId="{ED7A5247-5D33-4EE4-BEC5-295A828E724A}">
      <dgm:prSet/>
      <dgm:spPr/>
      <dgm:t>
        <a:bodyPr/>
        <a:lstStyle/>
        <a:p>
          <a:endParaRPr lang="uk-UA"/>
        </a:p>
      </dgm:t>
    </dgm:pt>
    <dgm:pt modelId="{9D7A6E3E-9ADD-44C8-8600-340FC7A08F93}" type="sibTrans" cxnId="{ED7A5247-5D33-4EE4-BEC5-295A828E724A}">
      <dgm:prSet/>
      <dgm:spPr/>
      <dgm:t>
        <a:bodyPr/>
        <a:lstStyle/>
        <a:p>
          <a:endParaRPr lang="uk-UA"/>
        </a:p>
      </dgm:t>
    </dgm:pt>
    <dgm:pt modelId="{DC666388-097D-420C-B226-F456B0E157D7}">
      <dgm:prSet phldrT="[Текст]"/>
      <dgm:spPr>
        <a:xfrm>
          <a:off x="1811464" y="2463963"/>
          <a:ext cx="4226750" cy="769872"/>
        </a:xfr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buNone/>
          </a:pPr>
          <a:r>
            <a:rPr lang="uk-UA" b="1">
              <a:solidFill>
                <a:sysClr val="windowText" lastClr="000000">
                  <a:hueOff val="0"/>
                  <a:satOff val="0"/>
                  <a:lumOff val="0"/>
                  <a:alphaOff val="0"/>
                </a:sysClr>
              </a:solidFill>
              <a:latin typeface="Calibri"/>
              <a:ea typeface="+mn-ea"/>
              <a:cs typeface="+mn-cs"/>
            </a:rPr>
            <a:t>Стратегічна ціль </a:t>
          </a:r>
          <a:r>
            <a:rPr lang="en-US" b="1">
              <a:solidFill>
                <a:sysClr val="windowText" lastClr="000000">
                  <a:hueOff val="0"/>
                  <a:satOff val="0"/>
                  <a:lumOff val="0"/>
                  <a:alphaOff val="0"/>
                </a:sysClr>
              </a:solidFill>
              <a:latin typeface="Calibri"/>
              <a:ea typeface="+mn-ea"/>
              <a:cs typeface="+mn-cs"/>
            </a:rPr>
            <a:t>4</a:t>
          </a:r>
          <a:r>
            <a:rPr lang="uk-UA" b="1">
              <a:solidFill>
                <a:sysClr val="windowText" lastClr="000000">
                  <a:hueOff val="0"/>
                  <a:satOff val="0"/>
                  <a:lumOff val="0"/>
                  <a:alphaOff val="0"/>
                </a:sysClr>
              </a:solidFill>
              <a:latin typeface="Calibri"/>
              <a:ea typeface="+mn-ea"/>
              <a:cs typeface="+mn-cs"/>
            </a:rPr>
            <a:t>. </a:t>
          </a:r>
        </a:p>
        <a:p>
          <a:pPr algn="l">
            <a:buNone/>
          </a:pPr>
          <a:r>
            <a:rPr lang="uk-UA" b="0">
              <a:solidFill>
                <a:sysClr val="windowText" lastClr="000000">
                  <a:hueOff val="0"/>
                  <a:satOff val="0"/>
                  <a:lumOff val="0"/>
                  <a:alphaOff val="0"/>
                </a:sysClr>
              </a:solidFill>
              <a:latin typeface="Calibri"/>
              <a:ea typeface="+mn-ea"/>
              <a:cs typeface="+mn-cs"/>
            </a:rPr>
            <a:t>Створення сприятливого бізнес середовища в місті</a:t>
          </a:r>
        </a:p>
      </dgm:t>
    </dgm:pt>
    <dgm:pt modelId="{7BE2FBEB-898C-419F-AF91-841D913C2E84}" type="sibTrans" cxnId="{50A9E920-C086-4E77-8C06-9B4F3B144A64}">
      <dgm:prSet/>
      <dgm:spPr/>
      <dgm:t>
        <a:bodyPr/>
        <a:lstStyle/>
        <a:p>
          <a:endParaRPr lang="uk-UA"/>
        </a:p>
      </dgm:t>
    </dgm:pt>
    <dgm:pt modelId="{E63892C7-6F73-4C0A-A544-638904C2D524}" type="parTrans" cxnId="{50A9E920-C086-4E77-8C06-9B4F3B144A64}">
      <dgm:prSet/>
      <dgm:spPr/>
      <dgm:t>
        <a:bodyPr/>
        <a:lstStyle/>
        <a:p>
          <a:endParaRPr lang="uk-UA"/>
        </a:p>
      </dgm:t>
    </dgm:pt>
    <dgm:pt modelId="{8FB16F08-6F91-4EBE-AA52-25C0C9483449}">
      <dgm:prSet/>
      <dgm:spPr>
        <a:xfrm>
          <a:off x="1811464" y="1617465"/>
          <a:ext cx="4226750" cy="1720891"/>
        </a:xfr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buNone/>
          </a:pPr>
          <a:r>
            <a:rPr lang="uk-UA" b="1">
              <a:solidFill>
                <a:sysClr val="windowText" lastClr="000000">
                  <a:hueOff val="0"/>
                  <a:satOff val="0"/>
                  <a:lumOff val="0"/>
                  <a:alphaOff val="0"/>
                </a:sysClr>
              </a:solidFill>
              <a:latin typeface="Calibri"/>
              <a:ea typeface="+mn-ea"/>
              <a:cs typeface="+mn-cs"/>
            </a:rPr>
            <a:t>Стратегічна ціль</a:t>
          </a:r>
          <a:r>
            <a:rPr lang="en-US" b="1">
              <a:solidFill>
                <a:sysClr val="windowText" lastClr="000000">
                  <a:hueOff val="0"/>
                  <a:satOff val="0"/>
                  <a:lumOff val="0"/>
                  <a:alphaOff val="0"/>
                </a:sysClr>
              </a:solidFill>
              <a:latin typeface="Calibri"/>
              <a:ea typeface="+mn-ea"/>
              <a:cs typeface="+mn-cs"/>
            </a:rPr>
            <a:t> 3. </a:t>
          </a:r>
        </a:p>
        <a:p>
          <a:pPr algn="l">
            <a:buNone/>
          </a:pPr>
          <a:r>
            <a:rPr lang="uk-UA" b="0">
              <a:solidFill>
                <a:sysClr val="windowText" lastClr="000000">
                  <a:hueOff val="0"/>
                  <a:satOff val="0"/>
                  <a:lumOff val="0"/>
                  <a:alphaOff val="0"/>
                </a:sysClr>
              </a:solidFill>
              <a:latin typeface="Calibri"/>
              <a:ea typeface="+mn-ea"/>
              <a:cs typeface="+mn-cs"/>
            </a:rPr>
            <a:t>Формування інноваційної моделі ровитку міста</a:t>
          </a:r>
        </a:p>
      </dgm:t>
    </dgm:pt>
    <dgm:pt modelId="{C5C041FF-D730-46CF-8064-17ED3EE99E28}" type="sibTrans" cxnId="{C47709CC-BFE1-49DA-BC08-E477B3712F83}">
      <dgm:prSet/>
      <dgm:spPr/>
      <dgm:t>
        <a:bodyPr/>
        <a:lstStyle/>
        <a:p>
          <a:endParaRPr lang="uk-UA"/>
        </a:p>
      </dgm:t>
    </dgm:pt>
    <dgm:pt modelId="{C88A2A8B-1276-49AE-9544-1EE6E15DC3DB}" type="parTrans" cxnId="{C47709CC-BFE1-49DA-BC08-E477B3712F83}">
      <dgm:prSet/>
      <dgm:spPr/>
      <dgm:t>
        <a:bodyPr/>
        <a:lstStyle/>
        <a:p>
          <a:endParaRPr lang="uk-UA"/>
        </a:p>
      </dgm:t>
    </dgm:pt>
    <dgm:pt modelId="{14831330-EF14-4676-B89D-E9E2F0AF715F}">
      <dgm:prSet phldrT="[Текст]"/>
      <dgm:spPr>
        <a:xfrm>
          <a:off x="1811464" y="822744"/>
          <a:ext cx="4226750" cy="2671910"/>
        </a:xfr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gm:spPr>
      <dgm:t>
        <a:bodyPr/>
        <a:lstStyle/>
        <a:p>
          <a:pPr algn="l">
            <a:buNone/>
          </a:pPr>
          <a:r>
            <a:rPr lang="uk-UA" b="1">
              <a:solidFill>
                <a:sysClr val="windowText" lastClr="000000">
                  <a:hueOff val="0"/>
                  <a:satOff val="0"/>
                  <a:lumOff val="0"/>
                  <a:alphaOff val="0"/>
                </a:sysClr>
              </a:solidFill>
              <a:latin typeface="Calibri"/>
              <a:ea typeface="+mn-ea"/>
              <a:cs typeface="+mn-cs"/>
            </a:rPr>
            <a:t>Стратегічна ціль 2. </a:t>
          </a:r>
        </a:p>
        <a:p>
          <a:pPr algn="l">
            <a:buNone/>
          </a:pPr>
          <a:r>
            <a:rPr lang="uk-UA" b="0">
              <a:solidFill>
                <a:sysClr val="windowText" lastClr="000000">
                  <a:hueOff val="0"/>
                  <a:satOff val="0"/>
                  <a:lumOff val="0"/>
                  <a:alphaOff val="0"/>
                </a:sysClr>
              </a:solidFill>
              <a:latin typeface="Calibri"/>
              <a:ea typeface="+mn-ea"/>
              <a:cs typeface="+mn-cs"/>
            </a:rPr>
            <a:t>П</a:t>
          </a:r>
          <a:r>
            <a:rPr lang="en-US" b="0">
              <a:solidFill>
                <a:sysClr val="windowText" lastClr="000000">
                  <a:hueOff val="0"/>
                  <a:satOff val="0"/>
                  <a:lumOff val="0"/>
                  <a:alphaOff val="0"/>
                </a:sysClr>
              </a:solidFill>
              <a:latin typeface="Calibri"/>
              <a:ea typeface="+mn-ea"/>
              <a:cs typeface="+mn-cs"/>
            </a:rPr>
            <a:t>ідвищення ефективності функціонування міської інфраструктури</a:t>
          </a:r>
          <a:endParaRPr lang="uk-UA" b="0">
            <a:solidFill>
              <a:sysClr val="windowText" lastClr="000000">
                <a:hueOff val="0"/>
                <a:satOff val="0"/>
                <a:lumOff val="0"/>
                <a:alphaOff val="0"/>
              </a:sysClr>
            </a:solidFill>
            <a:latin typeface="Calibri"/>
            <a:ea typeface="+mn-ea"/>
            <a:cs typeface="+mn-cs"/>
          </a:endParaRPr>
        </a:p>
        <a:p>
          <a:pPr algn="ctr">
            <a:buNone/>
          </a:pPr>
          <a:endParaRPr lang="uk-UA">
            <a:solidFill>
              <a:sysClr val="windowText" lastClr="000000">
                <a:hueOff val="0"/>
                <a:satOff val="0"/>
                <a:lumOff val="0"/>
                <a:alphaOff val="0"/>
              </a:sysClr>
            </a:solidFill>
            <a:latin typeface="Calibri"/>
            <a:ea typeface="+mn-ea"/>
            <a:cs typeface="+mn-cs"/>
          </a:endParaRPr>
        </a:p>
      </dgm:t>
    </dgm:pt>
    <dgm:pt modelId="{583C0869-2557-456A-8BC3-0426E5ACF210}" type="sibTrans" cxnId="{10977727-0342-48F0-B55F-666CE6D44CCE}">
      <dgm:prSet/>
      <dgm:spPr/>
      <dgm:t>
        <a:bodyPr/>
        <a:lstStyle/>
        <a:p>
          <a:endParaRPr lang="uk-UA"/>
        </a:p>
      </dgm:t>
    </dgm:pt>
    <dgm:pt modelId="{9B6B20C8-60DC-4475-A9FC-3D479EC49B62}" type="parTrans" cxnId="{10977727-0342-48F0-B55F-666CE6D44CCE}">
      <dgm:prSet/>
      <dgm:spPr/>
      <dgm:t>
        <a:bodyPr/>
        <a:lstStyle/>
        <a:p>
          <a:endParaRPr lang="uk-UA"/>
        </a:p>
      </dgm:t>
    </dgm:pt>
    <dgm:pt modelId="{96752539-09BC-4B13-96D7-7414EB3E13A0}" type="pres">
      <dgm:prSet presAssocID="{58CB07D5-D23B-4D9A-9499-F26982369F54}" presName="Name0" presStyleCnt="0">
        <dgm:presLayoutVars>
          <dgm:chMax val="7"/>
          <dgm:dir/>
          <dgm:animLvl val="lvl"/>
          <dgm:resizeHandles val="exact"/>
        </dgm:presLayoutVars>
      </dgm:prSet>
      <dgm:spPr/>
      <dgm:t>
        <a:bodyPr/>
        <a:lstStyle/>
        <a:p>
          <a:endParaRPr lang="ru-RU"/>
        </a:p>
      </dgm:t>
    </dgm:pt>
    <dgm:pt modelId="{471855B5-10BA-4ACE-BA66-44003DCB0102}" type="pres">
      <dgm:prSet presAssocID="{910F4E22-45B3-4E6E-AA9B-5CA7DE629D74}" presName="circle1" presStyleLbl="node1" presStyleIdx="0" presStyleCnt="4"/>
      <dgm:spPr>
        <a:xfrm>
          <a:off x="0" y="77720"/>
          <a:ext cx="3622929" cy="3622929"/>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7AB4F1FE-90D3-459C-981C-479016FDF815}" type="pres">
      <dgm:prSet presAssocID="{910F4E22-45B3-4E6E-AA9B-5CA7DE629D74}" presName="space" presStyleCnt="0"/>
      <dgm:spPr/>
    </dgm:pt>
    <dgm:pt modelId="{09C19E94-2F52-4D94-B8D1-BFADC39E8383}" type="pres">
      <dgm:prSet presAssocID="{910F4E22-45B3-4E6E-AA9B-5CA7DE629D74}" presName="rect1" presStyleLbl="alignAcc1" presStyleIdx="0" presStyleCnt="4" custScaleY="100000" custLinFactNeighborX="0" custLinFactNeighborY="-907"/>
      <dgm:spPr>
        <a:prstGeom prst="rect">
          <a:avLst/>
        </a:prstGeom>
      </dgm:spPr>
      <dgm:t>
        <a:bodyPr/>
        <a:lstStyle/>
        <a:p>
          <a:endParaRPr lang="ru-RU"/>
        </a:p>
      </dgm:t>
    </dgm:pt>
    <dgm:pt modelId="{B84E49CC-E2A2-43ED-B954-6091C2A60697}" type="pres">
      <dgm:prSet presAssocID="{14831330-EF14-4676-B89D-E9E2F0AF715F}" presName="vertSpace2" presStyleLbl="node1" presStyleIdx="0" presStyleCnt="4"/>
      <dgm:spPr/>
    </dgm:pt>
    <dgm:pt modelId="{573AE67F-714C-49DA-8308-A23C4EE7855D}" type="pres">
      <dgm:prSet presAssocID="{14831330-EF14-4676-B89D-E9E2F0AF715F}" presName="circle2" presStyleLbl="node1" presStyleIdx="1" presStyleCnt="4"/>
      <dgm:spPr>
        <a:xfrm>
          <a:off x="475509" y="847592"/>
          <a:ext cx="2671910" cy="2671910"/>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7C620706-BC8B-4D4C-A97D-15E863A534ED}" type="pres">
      <dgm:prSet presAssocID="{14831330-EF14-4676-B89D-E9E2F0AF715F}" presName="rect2" presStyleLbl="alignAcc1" presStyleIdx="1" presStyleCnt="4" custLinFactNeighborX="0" custLinFactNeighborY="-930"/>
      <dgm:spPr>
        <a:prstGeom prst="rect">
          <a:avLst/>
        </a:prstGeom>
      </dgm:spPr>
      <dgm:t>
        <a:bodyPr/>
        <a:lstStyle/>
        <a:p>
          <a:endParaRPr lang="ru-RU"/>
        </a:p>
      </dgm:t>
    </dgm:pt>
    <dgm:pt modelId="{172FB5F3-60CD-4A91-9FD2-1225EC88DF26}" type="pres">
      <dgm:prSet presAssocID="{8FB16F08-6F91-4EBE-AA52-25C0C9483449}" presName="vertSpace3" presStyleLbl="node1" presStyleIdx="1" presStyleCnt="4"/>
      <dgm:spPr/>
    </dgm:pt>
    <dgm:pt modelId="{0970A302-4259-443F-BE34-CC7CFE302D1B}" type="pres">
      <dgm:prSet presAssocID="{8FB16F08-6F91-4EBE-AA52-25C0C9483449}" presName="circle3" presStyleLbl="node1" presStyleIdx="2" presStyleCnt="4"/>
      <dgm:spPr>
        <a:xfrm>
          <a:off x="951018" y="1617465"/>
          <a:ext cx="1720891" cy="1720891"/>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95B67970-B740-48E0-819B-265A038FC12F}" type="pres">
      <dgm:prSet presAssocID="{8FB16F08-6F91-4EBE-AA52-25C0C9483449}" presName="rect3" presStyleLbl="alignAcc1" presStyleIdx="2" presStyleCnt="4"/>
      <dgm:spPr>
        <a:prstGeom prst="rect">
          <a:avLst/>
        </a:prstGeom>
      </dgm:spPr>
      <dgm:t>
        <a:bodyPr/>
        <a:lstStyle/>
        <a:p>
          <a:endParaRPr lang="ru-RU"/>
        </a:p>
      </dgm:t>
    </dgm:pt>
    <dgm:pt modelId="{77C5107B-4F7C-400B-9820-3063051391C1}" type="pres">
      <dgm:prSet presAssocID="{DC666388-097D-420C-B226-F456B0E157D7}" presName="vertSpace4" presStyleLbl="node1" presStyleIdx="2" presStyleCnt="4"/>
      <dgm:spPr/>
    </dgm:pt>
    <dgm:pt modelId="{0A76A6F6-F1B3-4FE9-B3CA-870D1B741C8D}" type="pres">
      <dgm:prSet presAssocID="{DC666388-097D-420C-B226-F456B0E157D7}" presName="circle4" presStyleLbl="node1" presStyleIdx="3" presStyleCnt="4"/>
      <dgm:spPr>
        <a:xfrm>
          <a:off x="1426528" y="2387337"/>
          <a:ext cx="769872" cy="769872"/>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27CC094-7951-42A1-8452-1124CFFC3224}" type="pres">
      <dgm:prSet presAssocID="{DC666388-097D-420C-B226-F456B0E157D7}" presName="rect4" presStyleLbl="alignAcc1" presStyleIdx="3" presStyleCnt="4" custLinFactNeighborX="0" custLinFactNeighborY="9953"/>
      <dgm:spPr>
        <a:prstGeom prst="rect">
          <a:avLst/>
        </a:prstGeom>
      </dgm:spPr>
      <dgm:t>
        <a:bodyPr/>
        <a:lstStyle/>
        <a:p>
          <a:endParaRPr lang="ru-RU"/>
        </a:p>
      </dgm:t>
    </dgm:pt>
    <dgm:pt modelId="{DC6F92A1-21C9-4469-9FCB-E46A71CEDD68}" type="pres">
      <dgm:prSet presAssocID="{910F4E22-45B3-4E6E-AA9B-5CA7DE629D74}" presName="rect1ParTx" presStyleLbl="alignAcc1" presStyleIdx="3" presStyleCnt="4">
        <dgm:presLayoutVars>
          <dgm:chMax val="1"/>
          <dgm:bulletEnabled val="1"/>
        </dgm:presLayoutVars>
      </dgm:prSet>
      <dgm:spPr/>
      <dgm:t>
        <a:bodyPr/>
        <a:lstStyle/>
        <a:p>
          <a:endParaRPr lang="ru-RU"/>
        </a:p>
      </dgm:t>
    </dgm:pt>
    <dgm:pt modelId="{726B246E-724E-42EC-A590-5A6E45537EF9}" type="pres">
      <dgm:prSet presAssocID="{910F4E22-45B3-4E6E-AA9B-5CA7DE629D74}" presName="rect1ChTx" presStyleLbl="alignAcc1" presStyleIdx="3" presStyleCnt="4">
        <dgm:presLayoutVars>
          <dgm:bulletEnabled val="1"/>
        </dgm:presLayoutVars>
      </dgm:prSet>
      <dgm:spPr>
        <a:prstGeom prst="rect">
          <a:avLst/>
        </a:prstGeom>
      </dgm:spPr>
      <dgm:t>
        <a:bodyPr/>
        <a:lstStyle/>
        <a:p>
          <a:endParaRPr lang="ru-RU"/>
        </a:p>
      </dgm:t>
    </dgm:pt>
    <dgm:pt modelId="{80275291-1FF9-40E2-BF5E-F3F6F8719DB2}" type="pres">
      <dgm:prSet presAssocID="{14831330-EF14-4676-B89D-E9E2F0AF715F}" presName="rect2ParTx" presStyleLbl="alignAcc1" presStyleIdx="3" presStyleCnt="4">
        <dgm:presLayoutVars>
          <dgm:chMax val="1"/>
          <dgm:bulletEnabled val="1"/>
        </dgm:presLayoutVars>
      </dgm:prSet>
      <dgm:spPr/>
      <dgm:t>
        <a:bodyPr/>
        <a:lstStyle/>
        <a:p>
          <a:endParaRPr lang="ru-RU"/>
        </a:p>
      </dgm:t>
    </dgm:pt>
    <dgm:pt modelId="{2ABA4D0F-1D64-4F70-9243-BAFCDEF8F1AA}" type="pres">
      <dgm:prSet presAssocID="{14831330-EF14-4676-B89D-E9E2F0AF715F}" presName="rect2ChTx" presStyleLbl="alignAcc1" presStyleIdx="3" presStyleCnt="4">
        <dgm:presLayoutVars>
          <dgm:bulletEnabled val="1"/>
        </dgm:presLayoutVars>
      </dgm:prSet>
      <dgm:spPr>
        <a:prstGeom prst="rect">
          <a:avLst/>
        </a:prstGeom>
      </dgm:spPr>
      <dgm:t>
        <a:bodyPr/>
        <a:lstStyle/>
        <a:p>
          <a:endParaRPr lang="ru-RU"/>
        </a:p>
      </dgm:t>
    </dgm:pt>
    <dgm:pt modelId="{B35A996B-B07A-4703-9B5C-28FA75B4ABD6}" type="pres">
      <dgm:prSet presAssocID="{8FB16F08-6F91-4EBE-AA52-25C0C9483449}" presName="rect3ParTx" presStyleLbl="alignAcc1" presStyleIdx="3" presStyleCnt="4">
        <dgm:presLayoutVars>
          <dgm:chMax val="1"/>
          <dgm:bulletEnabled val="1"/>
        </dgm:presLayoutVars>
      </dgm:prSet>
      <dgm:spPr/>
      <dgm:t>
        <a:bodyPr/>
        <a:lstStyle/>
        <a:p>
          <a:endParaRPr lang="ru-RU"/>
        </a:p>
      </dgm:t>
    </dgm:pt>
    <dgm:pt modelId="{E0982C98-E2DA-4ACA-B711-73B8F24142AF}" type="pres">
      <dgm:prSet presAssocID="{8FB16F08-6F91-4EBE-AA52-25C0C9483449}" presName="rect3ChTx" presStyleLbl="alignAcc1" presStyleIdx="3" presStyleCnt="4">
        <dgm:presLayoutVars>
          <dgm:bulletEnabled val="1"/>
        </dgm:presLayoutVars>
      </dgm:prSet>
      <dgm:spPr>
        <a:prstGeom prst="rect">
          <a:avLst/>
        </a:prstGeom>
      </dgm:spPr>
      <dgm:t>
        <a:bodyPr/>
        <a:lstStyle/>
        <a:p>
          <a:endParaRPr lang="ru-RU"/>
        </a:p>
      </dgm:t>
    </dgm:pt>
    <dgm:pt modelId="{4617B7CE-7A79-435C-AA3D-05F0C725C967}" type="pres">
      <dgm:prSet presAssocID="{DC666388-097D-420C-B226-F456B0E157D7}" presName="rect4ParTx" presStyleLbl="alignAcc1" presStyleIdx="3" presStyleCnt="4">
        <dgm:presLayoutVars>
          <dgm:chMax val="1"/>
          <dgm:bulletEnabled val="1"/>
        </dgm:presLayoutVars>
      </dgm:prSet>
      <dgm:spPr/>
      <dgm:t>
        <a:bodyPr/>
        <a:lstStyle/>
        <a:p>
          <a:endParaRPr lang="ru-RU"/>
        </a:p>
      </dgm:t>
    </dgm:pt>
    <dgm:pt modelId="{959BC322-198B-46A6-848D-B2BF1102B1E0}" type="pres">
      <dgm:prSet presAssocID="{DC666388-097D-420C-B226-F456B0E157D7}" presName="rect4ChTx" presStyleLbl="alignAcc1" presStyleIdx="3" presStyleCnt="4" custLinFactNeighborX="1332" custLinFactNeighborY="7417">
        <dgm:presLayoutVars>
          <dgm:bulletEnabled val="1"/>
        </dgm:presLayoutVars>
      </dgm:prSet>
      <dgm:spPr>
        <a:prstGeom prst="rect">
          <a:avLst/>
        </a:prstGeom>
      </dgm:spPr>
      <dgm:t>
        <a:bodyPr/>
        <a:lstStyle/>
        <a:p>
          <a:endParaRPr lang="ru-RU"/>
        </a:p>
      </dgm:t>
    </dgm:pt>
  </dgm:ptLst>
  <dgm:cxnLst>
    <dgm:cxn modelId="{5B3FEE3F-5DAC-4C3E-9657-BBD4CDF5AA35}" type="presOf" srcId="{DBFD433F-7AC2-4EE3-B457-5ECB050852C1}" destId="{2ABA4D0F-1D64-4F70-9243-BAFCDEF8F1AA}" srcOrd="0" destOrd="1" presId="urn:microsoft.com/office/officeart/2005/8/layout/target3"/>
    <dgm:cxn modelId="{3C2343D2-FE62-4CB6-AF89-55539C21E03A}" srcId="{910F4E22-45B3-4E6E-AA9B-5CA7DE629D74}" destId="{BF503100-4A47-4DE8-9CB7-7DAA7BCA4570}" srcOrd="1" destOrd="0" parTransId="{82A42D93-E81E-4C56-9CDF-0C9ABFBF25C9}" sibTransId="{90E0ED67-B64A-4EB6-9CBA-D2DEF78B7184}"/>
    <dgm:cxn modelId="{7BA2D1E0-8FFD-436A-91E2-D2691FBC6598}" type="presOf" srcId="{1C95216F-A8D6-41F3-955E-F5ED33B425E0}" destId="{2ABA4D0F-1D64-4F70-9243-BAFCDEF8F1AA}" srcOrd="0" destOrd="2" presId="urn:microsoft.com/office/officeart/2005/8/layout/target3"/>
    <dgm:cxn modelId="{F357B6BC-9E78-45D3-9C5A-5C5B21195849}" type="presOf" srcId="{5241D9A2-2746-4930-8AB9-7FEA7F04B5BA}" destId="{E0982C98-E2DA-4ACA-B711-73B8F24142AF}" srcOrd="0" destOrd="2" presId="urn:microsoft.com/office/officeart/2005/8/layout/target3"/>
    <dgm:cxn modelId="{50A9E920-C086-4E77-8C06-9B4F3B144A64}" srcId="{58CB07D5-D23B-4D9A-9499-F26982369F54}" destId="{DC666388-097D-420C-B226-F456B0E157D7}" srcOrd="3" destOrd="0" parTransId="{E63892C7-6F73-4C0A-A544-638904C2D524}" sibTransId="{7BE2FBEB-898C-419F-AF91-841D913C2E84}"/>
    <dgm:cxn modelId="{10977727-0342-48F0-B55F-666CE6D44CCE}" srcId="{58CB07D5-D23B-4D9A-9499-F26982369F54}" destId="{14831330-EF14-4676-B89D-E9E2F0AF715F}" srcOrd="1" destOrd="0" parTransId="{9B6B20C8-60DC-4475-A9FC-3D479EC49B62}" sibTransId="{583C0869-2557-456A-8BC3-0426E5ACF210}"/>
    <dgm:cxn modelId="{5F86F0F7-AA77-41A3-956F-5BD41AAE4764}" type="presOf" srcId="{14831330-EF14-4676-B89D-E9E2F0AF715F}" destId="{7C620706-BC8B-4D4C-A97D-15E863A534ED}" srcOrd="0" destOrd="0" presId="urn:microsoft.com/office/officeart/2005/8/layout/target3"/>
    <dgm:cxn modelId="{1AE72CFB-0460-4835-A7BD-F20932FE7F08}" srcId="{14831330-EF14-4676-B89D-E9E2F0AF715F}" destId="{BEF49CB4-92EA-4B54-8C59-17B25FD08A8E}" srcOrd="0" destOrd="0" parTransId="{CA66C1F6-B8AF-44A7-86B3-411C6021CC95}" sibTransId="{67CE7DD0-2F0B-42A2-BB08-8BA0650C78EE}"/>
    <dgm:cxn modelId="{005C4D30-A0AD-4B0E-BF62-B135F873293F}" type="presOf" srcId="{BEF49CB4-92EA-4B54-8C59-17B25FD08A8E}" destId="{2ABA4D0F-1D64-4F70-9243-BAFCDEF8F1AA}" srcOrd="0" destOrd="0" presId="urn:microsoft.com/office/officeart/2005/8/layout/target3"/>
    <dgm:cxn modelId="{E51B4481-2B48-4458-9D45-C1419338C646}" type="presOf" srcId="{910F4E22-45B3-4E6E-AA9B-5CA7DE629D74}" destId="{DC6F92A1-21C9-4469-9FCB-E46A71CEDD68}" srcOrd="1" destOrd="0" presId="urn:microsoft.com/office/officeart/2005/8/layout/target3"/>
    <dgm:cxn modelId="{EB04B219-8BF3-4EB7-AB93-23A436BB45F0}" type="presOf" srcId="{1EEE30E7-CABC-46D3-8FD8-BF0279AAB7D3}" destId="{959BC322-198B-46A6-848D-B2BF1102B1E0}" srcOrd="0" destOrd="2" presId="urn:microsoft.com/office/officeart/2005/8/layout/target3"/>
    <dgm:cxn modelId="{00948DC1-E813-4532-A777-222C3A5CB64B}" type="presOf" srcId="{DC666388-097D-420C-B226-F456B0E157D7}" destId="{A27CC094-7951-42A1-8452-1124CFFC3224}" srcOrd="0" destOrd="0" presId="urn:microsoft.com/office/officeart/2005/8/layout/target3"/>
    <dgm:cxn modelId="{EBE5D419-5601-42A1-B355-DBC8763C4773}" type="presOf" srcId="{FE337D0C-58BE-4F47-BDCE-B07E4988B556}" destId="{959BC322-198B-46A6-848D-B2BF1102B1E0}" srcOrd="0" destOrd="0" presId="urn:microsoft.com/office/officeart/2005/8/layout/target3"/>
    <dgm:cxn modelId="{ED7A5247-5D33-4EE4-BEC5-295A828E724A}" srcId="{DC666388-097D-420C-B226-F456B0E157D7}" destId="{1EEE30E7-CABC-46D3-8FD8-BF0279AAB7D3}" srcOrd="2" destOrd="0" parTransId="{4DF94B2D-77BE-4247-A960-EC5CE140BCD8}" sibTransId="{9D7A6E3E-9ADD-44C8-8600-340FC7A08F93}"/>
    <dgm:cxn modelId="{9A1CB390-1DC8-455A-B313-35AA88CA9589}" type="presOf" srcId="{DC666388-097D-420C-B226-F456B0E157D7}" destId="{4617B7CE-7A79-435C-AA3D-05F0C725C967}" srcOrd="1" destOrd="0" presId="urn:microsoft.com/office/officeart/2005/8/layout/target3"/>
    <dgm:cxn modelId="{744ED20D-90CD-4628-961B-8DBAD1EF1956}" srcId="{8FB16F08-6F91-4EBE-AA52-25C0C9483449}" destId="{9C79E40D-FFA6-419A-A6C5-E5A55D1AEB49}" srcOrd="0" destOrd="0" parTransId="{BF03E1E0-E2A5-44C6-AC9C-3DC02EA83474}" sibTransId="{00C5E70E-6CC5-40F0-9543-5075C516BBA6}"/>
    <dgm:cxn modelId="{6FB33D13-4E80-46BD-A061-866FC54C2A77}" srcId="{910F4E22-45B3-4E6E-AA9B-5CA7DE629D74}" destId="{022E68BB-912B-4890-9E44-61B67B145AA5}" srcOrd="2" destOrd="0" parTransId="{9FBB749A-744C-4BA4-A634-2CB2692A43E9}" sibTransId="{4F0B5F91-39F3-457F-9CF6-25A828167ED6}"/>
    <dgm:cxn modelId="{C47709CC-BFE1-49DA-BC08-E477B3712F83}" srcId="{58CB07D5-D23B-4D9A-9499-F26982369F54}" destId="{8FB16F08-6F91-4EBE-AA52-25C0C9483449}" srcOrd="2" destOrd="0" parTransId="{C88A2A8B-1276-49AE-9544-1EE6E15DC3DB}" sibTransId="{C5C041FF-D730-46CF-8064-17ED3EE99E28}"/>
    <dgm:cxn modelId="{D0BE8A44-5591-4B12-8DDA-BE359E6490F0}" type="presOf" srcId="{8FB16F08-6F91-4EBE-AA52-25C0C9483449}" destId="{B35A996B-B07A-4703-9B5C-28FA75B4ABD6}" srcOrd="1" destOrd="0" presId="urn:microsoft.com/office/officeart/2005/8/layout/target3"/>
    <dgm:cxn modelId="{EF3485F8-1D96-419E-8485-A51B69A692E8}" type="presOf" srcId="{AF0D2284-7B6E-4212-AF32-E3858A9E9A84}" destId="{959BC322-198B-46A6-848D-B2BF1102B1E0}" srcOrd="0" destOrd="1" presId="urn:microsoft.com/office/officeart/2005/8/layout/target3"/>
    <dgm:cxn modelId="{3308A645-2E8D-45D2-92D6-9A69A6423B3E}" type="presOf" srcId="{14831330-EF14-4676-B89D-E9E2F0AF715F}" destId="{80275291-1FF9-40E2-BF5E-F3F6F8719DB2}" srcOrd="1" destOrd="0" presId="urn:microsoft.com/office/officeart/2005/8/layout/target3"/>
    <dgm:cxn modelId="{8C3C1B5A-5D7C-4CEC-8381-638102BBDAE1}" type="presOf" srcId="{58CB07D5-D23B-4D9A-9499-F26982369F54}" destId="{96752539-09BC-4B13-96D7-7414EB3E13A0}" srcOrd="0" destOrd="0" presId="urn:microsoft.com/office/officeart/2005/8/layout/target3"/>
    <dgm:cxn modelId="{7EAE72E4-5882-4F57-BD30-D4CF65487BE8}" srcId="{14831330-EF14-4676-B89D-E9E2F0AF715F}" destId="{DBFD433F-7AC2-4EE3-B457-5ECB050852C1}" srcOrd="1" destOrd="0" parTransId="{DA14C894-9A7A-426A-8AAE-7B79181AC582}" sibTransId="{986A1666-65F8-4D49-B56B-5F126C5B21DD}"/>
    <dgm:cxn modelId="{E5ECC4C7-60BF-4308-A30F-02A0CAAB9257}" srcId="{8FB16F08-6F91-4EBE-AA52-25C0C9483449}" destId="{70CF86C8-1F37-41D3-AF0C-387FEDAFB65F}" srcOrd="1" destOrd="0" parTransId="{64D2824B-740D-4CDD-A8EC-966C38D9D7FA}" sibTransId="{7D43BD2F-2C8D-444B-A490-05E18679B01E}"/>
    <dgm:cxn modelId="{412E5BAF-3CB6-495E-B278-E384A5550A90}" srcId="{14831330-EF14-4676-B89D-E9E2F0AF715F}" destId="{1C95216F-A8D6-41F3-955E-F5ED33B425E0}" srcOrd="2" destOrd="0" parTransId="{170F2B92-D100-4C75-AF2C-A00545105432}" sibTransId="{46182D4A-69F7-4BA8-B665-A29FC6161066}"/>
    <dgm:cxn modelId="{1137749E-C29B-4901-BDF6-B55BD0CF85EA}" type="presOf" srcId="{9C79E40D-FFA6-419A-A6C5-E5A55D1AEB49}" destId="{E0982C98-E2DA-4ACA-B711-73B8F24142AF}" srcOrd="0" destOrd="0" presId="urn:microsoft.com/office/officeart/2005/8/layout/target3"/>
    <dgm:cxn modelId="{182AADB4-06E0-419D-B189-CE61EBA8B3E9}" type="presOf" srcId="{8FB16F08-6F91-4EBE-AA52-25C0C9483449}" destId="{95B67970-B740-48E0-819B-265A038FC12F}" srcOrd="0" destOrd="0" presId="urn:microsoft.com/office/officeart/2005/8/layout/target3"/>
    <dgm:cxn modelId="{C1A36FD4-A7F4-4591-B5EF-F46DCFFFB1B2}" srcId="{8FB16F08-6F91-4EBE-AA52-25C0C9483449}" destId="{5241D9A2-2746-4930-8AB9-7FEA7F04B5BA}" srcOrd="2" destOrd="0" parTransId="{0FABD5C8-0D7E-489F-98E5-696CE2297521}" sibTransId="{EC879401-5506-4358-8603-2214CAAF4835}"/>
    <dgm:cxn modelId="{D09DEE07-B334-425B-BDF1-646277032EC8}" type="presOf" srcId="{910F4E22-45B3-4E6E-AA9B-5CA7DE629D74}" destId="{09C19E94-2F52-4D94-B8D1-BFADC39E8383}" srcOrd="0" destOrd="0" presId="urn:microsoft.com/office/officeart/2005/8/layout/target3"/>
    <dgm:cxn modelId="{E7FB5B62-9609-4094-B7AA-716BCDD6ED9D}" type="presOf" srcId="{BF503100-4A47-4DE8-9CB7-7DAA7BCA4570}" destId="{726B246E-724E-42EC-A590-5A6E45537EF9}" srcOrd="0" destOrd="1" presId="urn:microsoft.com/office/officeart/2005/8/layout/target3"/>
    <dgm:cxn modelId="{0C9AD335-A0EF-4EA9-AB03-D2A05846E20A}" type="presOf" srcId="{70CF86C8-1F37-41D3-AF0C-387FEDAFB65F}" destId="{E0982C98-E2DA-4ACA-B711-73B8F24142AF}" srcOrd="0" destOrd="1" presId="urn:microsoft.com/office/officeart/2005/8/layout/target3"/>
    <dgm:cxn modelId="{1139E777-7941-42C6-B07E-3509A961035A}" type="presOf" srcId="{022E68BB-912B-4890-9E44-61B67B145AA5}" destId="{726B246E-724E-42EC-A590-5A6E45537EF9}" srcOrd="0" destOrd="2" presId="urn:microsoft.com/office/officeart/2005/8/layout/target3"/>
    <dgm:cxn modelId="{49E2A60B-C1F3-4B7A-8FFE-8E80A2AD2E81}" srcId="{58CB07D5-D23B-4D9A-9499-F26982369F54}" destId="{910F4E22-45B3-4E6E-AA9B-5CA7DE629D74}" srcOrd="0" destOrd="0" parTransId="{E7047A2B-BD22-4CE0-B678-BBD909500244}" sibTransId="{D1552CB8-B545-4951-B1B2-181B919BF34C}"/>
    <dgm:cxn modelId="{8BCDA26E-75ED-4D7A-9F47-AFE21A8BA9DF}" srcId="{DC666388-097D-420C-B226-F456B0E157D7}" destId="{FE337D0C-58BE-4F47-BDCE-B07E4988B556}" srcOrd="0" destOrd="0" parTransId="{A4E11102-76DE-4578-8DE3-31EE5CD2187E}" sibTransId="{2CC91A0A-DACC-441A-AB59-F0783CCF28C1}"/>
    <dgm:cxn modelId="{1CB624FD-FDA9-4ADA-A843-B3C76DC4D0B2}" type="presOf" srcId="{DB70D85C-7001-48F6-A813-187ED6CAC579}" destId="{726B246E-724E-42EC-A590-5A6E45537EF9}" srcOrd="0" destOrd="0" presId="urn:microsoft.com/office/officeart/2005/8/layout/target3"/>
    <dgm:cxn modelId="{F76A415E-D084-4B8C-B955-876838A185BD}" srcId="{910F4E22-45B3-4E6E-AA9B-5CA7DE629D74}" destId="{DB70D85C-7001-48F6-A813-187ED6CAC579}" srcOrd="0" destOrd="0" parTransId="{A09D89EA-218D-4D7E-9C3C-D6A986CE8AC0}" sibTransId="{24DB064B-A700-4387-853F-4450D0209F56}"/>
    <dgm:cxn modelId="{2F8DB3E2-3D7C-4E77-8F71-84417BEAE714}" srcId="{DC666388-097D-420C-B226-F456B0E157D7}" destId="{AF0D2284-7B6E-4212-AF32-E3858A9E9A84}" srcOrd="1" destOrd="0" parTransId="{2847F81E-644E-45F9-B560-FC603E928274}" sibTransId="{E03B62DE-2778-453B-BEAF-76ECB3798CDB}"/>
    <dgm:cxn modelId="{9452D8CC-9676-4456-9054-44662F83655C}" type="presParOf" srcId="{96752539-09BC-4B13-96D7-7414EB3E13A0}" destId="{471855B5-10BA-4ACE-BA66-44003DCB0102}" srcOrd="0" destOrd="0" presId="urn:microsoft.com/office/officeart/2005/8/layout/target3"/>
    <dgm:cxn modelId="{CA47541F-D27A-4586-8990-6AEA2045028B}" type="presParOf" srcId="{96752539-09BC-4B13-96D7-7414EB3E13A0}" destId="{7AB4F1FE-90D3-459C-981C-479016FDF815}" srcOrd="1" destOrd="0" presId="urn:microsoft.com/office/officeart/2005/8/layout/target3"/>
    <dgm:cxn modelId="{A8F27FDA-9222-4B53-9419-F1C03D5BCFB7}" type="presParOf" srcId="{96752539-09BC-4B13-96D7-7414EB3E13A0}" destId="{09C19E94-2F52-4D94-B8D1-BFADC39E8383}" srcOrd="2" destOrd="0" presId="urn:microsoft.com/office/officeart/2005/8/layout/target3"/>
    <dgm:cxn modelId="{A2E1C7CC-D2F1-48EE-89D3-743A9E09A734}" type="presParOf" srcId="{96752539-09BC-4B13-96D7-7414EB3E13A0}" destId="{B84E49CC-E2A2-43ED-B954-6091C2A60697}" srcOrd="3" destOrd="0" presId="urn:microsoft.com/office/officeart/2005/8/layout/target3"/>
    <dgm:cxn modelId="{6DD33B49-65F1-4628-A4B4-086A3ED1891A}" type="presParOf" srcId="{96752539-09BC-4B13-96D7-7414EB3E13A0}" destId="{573AE67F-714C-49DA-8308-A23C4EE7855D}" srcOrd="4" destOrd="0" presId="urn:microsoft.com/office/officeart/2005/8/layout/target3"/>
    <dgm:cxn modelId="{ECA0C9BE-1D0C-40DE-AE57-46FA6D1C78E0}" type="presParOf" srcId="{96752539-09BC-4B13-96D7-7414EB3E13A0}" destId="{7C620706-BC8B-4D4C-A97D-15E863A534ED}" srcOrd="5" destOrd="0" presId="urn:microsoft.com/office/officeart/2005/8/layout/target3"/>
    <dgm:cxn modelId="{CB4E0D60-2362-4162-A59E-BF0389D80CD4}" type="presParOf" srcId="{96752539-09BC-4B13-96D7-7414EB3E13A0}" destId="{172FB5F3-60CD-4A91-9FD2-1225EC88DF26}" srcOrd="6" destOrd="0" presId="urn:microsoft.com/office/officeart/2005/8/layout/target3"/>
    <dgm:cxn modelId="{59B9BFDF-D333-4C2C-878B-CA24283B4BC0}" type="presParOf" srcId="{96752539-09BC-4B13-96D7-7414EB3E13A0}" destId="{0970A302-4259-443F-BE34-CC7CFE302D1B}" srcOrd="7" destOrd="0" presId="urn:microsoft.com/office/officeart/2005/8/layout/target3"/>
    <dgm:cxn modelId="{E523FFB3-E9BB-47DD-AA2C-9F338FCDB00C}" type="presParOf" srcId="{96752539-09BC-4B13-96D7-7414EB3E13A0}" destId="{95B67970-B740-48E0-819B-265A038FC12F}" srcOrd="8" destOrd="0" presId="urn:microsoft.com/office/officeart/2005/8/layout/target3"/>
    <dgm:cxn modelId="{FBD1C9E2-AF05-49EF-8B70-1F6DFAB7609C}" type="presParOf" srcId="{96752539-09BC-4B13-96D7-7414EB3E13A0}" destId="{77C5107B-4F7C-400B-9820-3063051391C1}" srcOrd="9" destOrd="0" presId="urn:microsoft.com/office/officeart/2005/8/layout/target3"/>
    <dgm:cxn modelId="{09B00901-452F-45A3-B1F4-D791C049DE80}" type="presParOf" srcId="{96752539-09BC-4B13-96D7-7414EB3E13A0}" destId="{0A76A6F6-F1B3-4FE9-B3CA-870D1B741C8D}" srcOrd="10" destOrd="0" presId="urn:microsoft.com/office/officeart/2005/8/layout/target3"/>
    <dgm:cxn modelId="{0322E9CB-13CF-403A-AC1F-A77861B35534}" type="presParOf" srcId="{96752539-09BC-4B13-96D7-7414EB3E13A0}" destId="{A27CC094-7951-42A1-8452-1124CFFC3224}" srcOrd="11" destOrd="0" presId="urn:microsoft.com/office/officeart/2005/8/layout/target3"/>
    <dgm:cxn modelId="{AC23EB1C-1E17-4258-B333-CE730533A25D}" type="presParOf" srcId="{96752539-09BC-4B13-96D7-7414EB3E13A0}" destId="{DC6F92A1-21C9-4469-9FCB-E46A71CEDD68}" srcOrd="12" destOrd="0" presId="urn:microsoft.com/office/officeart/2005/8/layout/target3"/>
    <dgm:cxn modelId="{C3AAB696-AEE0-4CCF-8C38-63CFEF422DC2}" type="presParOf" srcId="{96752539-09BC-4B13-96D7-7414EB3E13A0}" destId="{726B246E-724E-42EC-A590-5A6E45537EF9}" srcOrd="13" destOrd="0" presId="urn:microsoft.com/office/officeart/2005/8/layout/target3"/>
    <dgm:cxn modelId="{5B63D3F0-06C4-48BD-9C59-F0FA2EC0B8C4}" type="presParOf" srcId="{96752539-09BC-4B13-96D7-7414EB3E13A0}" destId="{80275291-1FF9-40E2-BF5E-F3F6F8719DB2}" srcOrd="14" destOrd="0" presId="urn:microsoft.com/office/officeart/2005/8/layout/target3"/>
    <dgm:cxn modelId="{B131E62C-6E72-46C8-B6E6-AFE6293C95B5}" type="presParOf" srcId="{96752539-09BC-4B13-96D7-7414EB3E13A0}" destId="{2ABA4D0F-1D64-4F70-9243-BAFCDEF8F1AA}" srcOrd="15" destOrd="0" presId="urn:microsoft.com/office/officeart/2005/8/layout/target3"/>
    <dgm:cxn modelId="{0BEF40E2-14E7-4CF0-B847-D45A4DD97B55}" type="presParOf" srcId="{96752539-09BC-4B13-96D7-7414EB3E13A0}" destId="{B35A996B-B07A-4703-9B5C-28FA75B4ABD6}" srcOrd="16" destOrd="0" presId="urn:microsoft.com/office/officeart/2005/8/layout/target3"/>
    <dgm:cxn modelId="{630EB921-D7B1-43A3-B99D-7C96BD0CEDFA}" type="presParOf" srcId="{96752539-09BC-4B13-96D7-7414EB3E13A0}" destId="{E0982C98-E2DA-4ACA-B711-73B8F24142AF}" srcOrd="17" destOrd="0" presId="urn:microsoft.com/office/officeart/2005/8/layout/target3"/>
    <dgm:cxn modelId="{FBC2ED76-E900-464C-B501-33A8F610120C}" type="presParOf" srcId="{96752539-09BC-4B13-96D7-7414EB3E13A0}" destId="{4617B7CE-7A79-435C-AA3D-05F0C725C967}" srcOrd="18" destOrd="0" presId="urn:microsoft.com/office/officeart/2005/8/layout/target3"/>
    <dgm:cxn modelId="{5DBE60DB-C31D-45E0-A714-DA837BFCF03E}" type="presParOf" srcId="{96752539-09BC-4B13-96D7-7414EB3E13A0}" destId="{959BC322-198B-46A6-848D-B2BF1102B1E0}" srcOrd="19" destOrd="0" presId="urn:microsoft.com/office/officeart/2005/8/layout/targe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855B5-10BA-4ACE-BA66-44003DCB0102}">
      <dsp:nvSpPr>
        <dsp:cNvPr id="0" name=""/>
        <dsp:cNvSpPr/>
      </dsp:nvSpPr>
      <dsp:spPr>
        <a:xfrm>
          <a:off x="0" y="77720"/>
          <a:ext cx="3622929" cy="3622929"/>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9C19E94-2F52-4D94-B8D1-BFADC39E8383}">
      <dsp:nvSpPr>
        <dsp:cNvPr id="0" name=""/>
        <dsp:cNvSpPr/>
      </dsp:nvSpPr>
      <dsp:spPr>
        <a:xfrm>
          <a:off x="1811464" y="44860"/>
          <a:ext cx="4226750" cy="3622929"/>
        </a:xfrm>
        <a:prstGeom prst="rect">
          <a:avLst/>
        </a:prstGeo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a:ea typeface="+mn-ea"/>
              <a:cs typeface="+mn-cs"/>
            </a:rPr>
            <a:t>Стратегічна ціль</a:t>
          </a:r>
          <a:r>
            <a:rPr lang="uk-UA" sz="900" b="1" kern="1200">
              <a:solidFill>
                <a:sysClr val="windowText" lastClr="000000">
                  <a:hueOff val="0"/>
                  <a:satOff val="0"/>
                  <a:lumOff val="0"/>
                  <a:alphaOff val="0"/>
                </a:sysClr>
              </a:solidFill>
              <a:latin typeface="Calibri"/>
              <a:ea typeface="+mn-ea"/>
              <a:cs typeface="+mn-cs"/>
            </a:rPr>
            <a:t> </a:t>
          </a:r>
          <a:r>
            <a:rPr lang="en-US" sz="900" b="1" kern="1200">
              <a:solidFill>
                <a:sysClr val="windowText" lastClr="000000">
                  <a:hueOff val="0"/>
                  <a:satOff val="0"/>
                  <a:lumOff val="0"/>
                  <a:alphaOff val="0"/>
                </a:sysClr>
              </a:solidFill>
              <a:latin typeface="Calibri"/>
              <a:ea typeface="+mn-ea"/>
              <a:cs typeface="+mn-cs"/>
            </a:rPr>
            <a:t>1.</a:t>
          </a:r>
          <a:endParaRPr lang="uk-UA" sz="900" b="1" kern="1200">
            <a:solidFill>
              <a:sysClr val="windowText" lastClr="000000">
                <a:hueOff val="0"/>
                <a:satOff val="0"/>
                <a:lumOff val="0"/>
                <a:alphaOff val="0"/>
              </a:sysClr>
            </a:solidFill>
            <a:latin typeface="Calibri"/>
            <a:ea typeface="+mn-ea"/>
            <a:cs typeface="+mn-cs"/>
          </a:endParaRPr>
        </a:p>
        <a:p>
          <a:pPr lvl="0" algn="l" defTabSz="400050">
            <a:lnSpc>
              <a:spcPct val="90000"/>
            </a:lnSpc>
            <a:spcBef>
              <a:spcPct val="0"/>
            </a:spcBef>
            <a:spcAft>
              <a:spcPct val="35000"/>
            </a:spcAft>
            <a:buNone/>
          </a:pPr>
          <a:r>
            <a:rPr lang="en-US" sz="900" b="0" kern="1200">
              <a:solidFill>
                <a:sysClr val="windowText" lastClr="000000">
                  <a:hueOff val="0"/>
                  <a:satOff val="0"/>
                  <a:lumOff val="0"/>
                  <a:alphaOff val="0"/>
                </a:sysClr>
              </a:solidFill>
              <a:latin typeface="Calibri"/>
              <a:ea typeface="+mn-ea"/>
              <a:cs typeface="+mn-cs"/>
            </a:rPr>
            <a:t>Підвищення ефективності функціонування туристично-рекреаційного комплексу міста</a:t>
          </a:r>
          <a:endParaRPr lang="uk-UA" sz="900" kern="1200">
            <a:solidFill>
              <a:sysClr val="windowText" lastClr="000000">
                <a:hueOff val="0"/>
                <a:satOff val="0"/>
                <a:lumOff val="0"/>
                <a:alphaOff val="0"/>
              </a:sysClr>
            </a:solidFill>
            <a:latin typeface="Calibri"/>
            <a:ea typeface="+mn-ea"/>
            <a:cs typeface="+mn-cs"/>
          </a:endParaRPr>
        </a:p>
      </dsp:txBody>
      <dsp:txXfrm>
        <a:off x="1811464" y="44860"/>
        <a:ext cx="2113375" cy="769872"/>
      </dsp:txXfrm>
    </dsp:sp>
    <dsp:sp modelId="{573AE67F-714C-49DA-8308-A23C4EE7855D}">
      <dsp:nvSpPr>
        <dsp:cNvPr id="0" name=""/>
        <dsp:cNvSpPr/>
      </dsp:nvSpPr>
      <dsp:spPr>
        <a:xfrm>
          <a:off x="475509" y="847592"/>
          <a:ext cx="2671910" cy="2671910"/>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C620706-BC8B-4D4C-A97D-15E863A534ED}">
      <dsp:nvSpPr>
        <dsp:cNvPr id="0" name=""/>
        <dsp:cNvSpPr/>
      </dsp:nvSpPr>
      <dsp:spPr>
        <a:xfrm>
          <a:off x="1811464" y="822744"/>
          <a:ext cx="4226750" cy="2671910"/>
        </a:xfrm>
        <a:prstGeom prst="rect">
          <a:avLst/>
        </a:prstGeo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Стратегічна ціль 2. </a:t>
          </a:r>
        </a:p>
        <a:p>
          <a:pPr lvl="0" algn="l" defTabSz="400050">
            <a:lnSpc>
              <a:spcPct val="90000"/>
            </a:lnSpc>
            <a:spcBef>
              <a:spcPct val="0"/>
            </a:spcBef>
            <a:spcAft>
              <a:spcPct val="35000"/>
            </a:spcAft>
            <a:buNone/>
          </a:pPr>
          <a:r>
            <a:rPr lang="uk-UA" sz="900" b="0" kern="1200">
              <a:solidFill>
                <a:sysClr val="windowText" lastClr="000000">
                  <a:hueOff val="0"/>
                  <a:satOff val="0"/>
                  <a:lumOff val="0"/>
                  <a:alphaOff val="0"/>
                </a:sysClr>
              </a:solidFill>
              <a:latin typeface="Calibri"/>
              <a:ea typeface="+mn-ea"/>
              <a:cs typeface="+mn-cs"/>
            </a:rPr>
            <a:t>П</a:t>
          </a:r>
          <a:r>
            <a:rPr lang="en-US" sz="900" b="0" kern="1200">
              <a:solidFill>
                <a:sysClr val="windowText" lastClr="000000">
                  <a:hueOff val="0"/>
                  <a:satOff val="0"/>
                  <a:lumOff val="0"/>
                  <a:alphaOff val="0"/>
                </a:sysClr>
              </a:solidFill>
              <a:latin typeface="Calibri"/>
              <a:ea typeface="+mn-ea"/>
              <a:cs typeface="+mn-cs"/>
            </a:rPr>
            <a:t>ідвищення ефективності функціонування міської інфраструктури</a:t>
          </a:r>
          <a:endParaRPr lang="uk-UA" sz="900" b="0" kern="1200">
            <a:solidFill>
              <a:sysClr val="windowText" lastClr="000000">
                <a:hueOff val="0"/>
                <a:satOff val="0"/>
                <a:lumOff val="0"/>
                <a:alphaOff val="0"/>
              </a:sysClr>
            </a:solidFill>
            <a:latin typeface="Calibri"/>
            <a:ea typeface="+mn-ea"/>
            <a:cs typeface="+mn-cs"/>
          </a:endParaRPr>
        </a:p>
        <a:p>
          <a:pPr lvl="0" algn="ctr" defTabSz="400050">
            <a:lnSpc>
              <a:spcPct val="90000"/>
            </a:lnSpc>
            <a:spcBef>
              <a:spcPct val="0"/>
            </a:spcBef>
            <a:spcAft>
              <a:spcPct val="35000"/>
            </a:spcAft>
            <a:buNone/>
          </a:pPr>
          <a:endParaRPr lang="uk-UA" sz="900" kern="1200">
            <a:solidFill>
              <a:sysClr val="windowText" lastClr="000000">
                <a:hueOff val="0"/>
                <a:satOff val="0"/>
                <a:lumOff val="0"/>
                <a:alphaOff val="0"/>
              </a:sysClr>
            </a:solidFill>
            <a:latin typeface="Calibri"/>
            <a:ea typeface="+mn-ea"/>
            <a:cs typeface="+mn-cs"/>
          </a:endParaRPr>
        </a:p>
      </dsp:txBody>
      <dsp:txXfrm>
        <a:off x="1811464" y="822744"/>
        <a:ext cx="2113375" cy="769872"/>
      </dsp:txXfrm>
    </dsp:sp>
    <dsp:sp modelId="{0970A302-4259-443F-BE34-CC7CFE302D1B}">
      <dsp:nvSpPr>
        <dsp:cNvPr id="0" name=""/>
        <dsp:cNvSpPr/>
      </dsp:nvSpPr>
      <dsp:spPr>
        <a:xfrm>
          <a:off x="951018" y="1617465"/>
          <a:ext cx="1720891" cy="1720891"/>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5B67970-B740-48E0-819B-265A038FC12F}">
      <dsp:nvSpPr>
        <dsp:cNvPr id="0" name=""/>
        <dsp:cNvSpPr/>
      </dsp:nvSpPr>
      <dsp:spPr>
        <a:xfrm>
          <a:off x="1811464" y="1617465"/>
          <a:ext cx="4226750" cy="1720891"/>
        </a:xfrm>
        <a:prstGeom prst="rect">
          <a:avLst/>
        </a:prstGeo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Стратегічна ціль</a:t>
          </a:r>
          <a:r>
            <a:rPr lang="en-US" sz="900" b="1" kern="1200">
              <a:solidFill>
                <a:sysClr val="windowText" lastClr="000000">
                  <a:hueOff val="0"/>
                  <a:satOff val="0"/>
                  <a:lumOff val="0"/>
                  <a:alphaOff val="0"/>
                </a:sysClr>
              </a:solidFill>
              <a:latin typeface="Calibri"/>
              <a:ea typeface="+mn-ea"/>
              <a:cs typeface="+mn-cs"/>
            </a:rPr>
            <a:t> 3. </a:t>
          </a:r>
        </a:p>
        <a:p>
          <a:pPr lvl="0" algn="l" defTabSz="400050">
            <a:lnSpc>
              <a:spcPct val="90000"/>
            </a:lnSpc>
            <a:spcBef>
              <a:spcPct val="0"/>
            </a:spcBef>
            <a:spcAft>
              <a:spcPct val="35000"/>
            </a:spcAft>
            <a:buNone/>
          </a:pPr>
          <a:r>
            <a:rPr lang="uk-UA" sz="900" b="0" kern="1200">
              <a:solidFill>
                <a:sysClr val="windowText" lastClr="000000">
                  <a:hueOff val="0"/>
                  <a:satOff val="0"/>
                  <a:lumOff val="0"/>
                  <a:alphaOff val="0"/>
                </a:sysClr>
              </a:solidFill>
              <a:latin typeface="Calibri"/>
              <a:ea typeface="+mn-ea"/>
              <a:cs typeface="+mn-cs"/>
            </a:rPr>
            <a:t>Формування інноваційної моделі ровитку міста</a:t>
          </a:r>
        </a:p>
      </dsp:txBody>
      <dsp:txXfrm>
        <a:off x="1811464" y="1617465"/>
        <a:ext cx="2113375" cy="769872"/>
      </dsp:txXfrm>
    </dsp:sp>
    <dsp:sp modelId="{0A76A6F6-F1B3-4FE9-B3CA-870D1B741C8D}">
      <dsp:nvSpPr>
        <dsp:cNvPr id="0" name=""/>
        <dsp:cNvSpPr/>
      </dsp:nvSpPr>
      <dsp:spPr>
        <a:xfrm>
          <a:off x="1426528" y="2387337"/>
          <a:ext cx="769872" cy="769872"/>
        </a:xfrm>
        <a:prstGeom prst="pie">
          <a:avLst>
            <a:gd name="adj1" fmla="val 5400000"/>
            <a:gd name="adj2" fmla="val 1620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27CC094-7951-42A1-8452-1124CFFC3224}">
      <dsp:nvSpPr>
        <dsp:cNvPr id="0" name=""/>
        <dsp:cNvSpPr/>
      </dsp:nvSpPr>
      <dsp:spPr>
        <a:xfrm>
          <a:off x="1811464" y="2463963"/>
          <a:ext cx="4226750" cy="769872"/>
        </a:xfrm>
        <a:prstGeom prst="rect">
          <a:avLst/>
        </a:prstGeom>
        <a:solidFill>
          <a:srgbClr val="F79646">
            <a:alpha val="90000"/>
            <a:tint val="40000"/>
            <a:hueOff val="0"/>
            <a:satOff val="0"/>
            <a:lumOff val="0"/>
            <a:alphaOff val="0"/>
          </a:srgb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Стратегічна ціль </a:t>
          </a:r>
          <a:r>
            <a:rPr lang="en-US" sz="900" b="1" kern="1200">
              <a:solidFill>
                <a:sysClr val="windowText" lastClr="000000">
                  <a:hueOff val="0"/>
                  <a:satOff val="0"/>
                  <a:lumOff val="0"/>
                  <a:alphaOff val="0"/>
                </a:sysClr>
              </a:solidFill>
              <a:latin typeface="Calibri"/>
              <a:ea typeface="+mn-ea"/>
              <a:cs typeface="+mn-cs"/>
            </a:rPr>
            <a:t>4</a:t>
          </a:r>
          <a:r>
            <a:rPr lang="uk-UA" sz="900" b="1" kern="1200">
              <a:solidFill>
                <a:sysClr val="windowText" lastClr="000000">
                  <a:hueOff val="0"/>
                  <a:satOff val="0"/>
                  <a:lumOff val="0"/>
                  <a:alphaOff val="0"/>
                </a:sysClr>
              </a:solidFill>
              <a:latin typeface="Calibri"/>
              <a:ea typeface="+mn-ea"/>
              <a:cs typeface="+mn-cs"/>
            </a:rPr>
            <a:t>. </a:t>
          </a:r>
        </a:p>
        <a:p>
          <a:pPr lvl="0" algn="l" defTabSz="400050">
            <a:lnSpc>
              <a:spcPct val="90000"/>
            </a:lnSpc>
            <a:spcBef>
              <a:spcPct val="0"/>
            </a:spcBef>
            <a:spcAft>
              <a:spcPct val="35000"/>
            </a:spcAft>
            <a:buNone/>
          </a:pPr>
          <a:r>
            <a:rPr lang="uk-UA" sz="900" b="0" kern="1200">
              <a:solidFill>
                <a:sysClr val="windowText" lastClr="000000">
                  <a:hueOff val="0"/>
                  <a:satOff val="0"/>
                  <a:lumOff val="0"/>
                  <a:alphaOff val="0"/>
                </a:sysClr>
              </a:solidFill>
              <a:latin typeface="Calibri"/>
              <a:ea typeface="+mn-ea"/>
              <a:cs typeface="+mn-cs"/>
            </a:rPr>
            <a:t>Створення сприятливого бізнес середовища в місті</a:t>
          </a:r>
        </a:p>
      </dsp:txBody>
      <dsp:txXfrm>
        <a:off x="1811464" y="2463963"/>
        <a:ext cx="2113375" cy="769872"/>
      </dsp:txXfrm>
    </dsp:sp>
    <dsp:sp modelId="{726B246E-724E-42EC-A590-5A6E45537EF9}">
      <dsp:nvSpPr>
        <dsp:cNvPr id="0" name=""/>
        <dsp:cNvSpPr/>
      </dsp:nvSpPr>
      <dsp:spPr>
        <a:xfrm>
          <a:off x="3924839" y="77720"/>
          <a:ext cx="2113375" cy="769872"/>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US" sz="700" b="1" kern="1200">
              <a:solidFill>
                <a:sysClr val="windowText" lastClr="000000">
                  <a:hueOff val="0"/>
                  <a:satOff val="0"/>
                  <a:lumOff val="0"/>
                  <a:alphaOff val="0"/>
                </a:sysClr>
              </a:solidFill>
              <a:latin typeface="Calibri"/>
              <a:ea typeface="+mn-ea"/>
              <a:cs typeface="+mn-cs"/>
            </a:rPr>
            <a:t>Операційна ціль 1.1.  </a:t>
          </a:r>
          <a:r>
            <a:rPr lang="en-US" sz="700" b="0" kern="1200">
              <a:solidFill>
                <a:sysClr val="windowText" lastClr="000000">
                  <a:hueOff val="0"/>
                  <a:satOff val="0"/>
                  <a:lumOff val="0"/>
                  <a:alphaOff val="0"/>
                </a:sysClr>
              </a:solidFill>
              <a:latin typeface="Calibri"/>
              <a:ea typeface="+mn-ea"/>
              <a:cs typeface="+mn-cs"/>
            </a:rPr>
            <a:t>Удосконалення управління туристичною сферою міста</a:t>
          </a:r>
          <a:endParaRPr lang="uk-UA" sz="700" b="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n-US" sz="700" b="1" kern="1200">
              <a:solidFill>
                <a:sysClr val="windowText" lastClr="000000">
                  <a:hueOff val="0"/>
                  <a:satOff val="0"/>
                  <a:lumOff val="0"/>
                  <a:alphaOff val="0"/>
                </a:sysClr>
              </a:solidFill>
              <a:latin typeface="Calibri"/>
              <a:ea typeface="+mn-ea"/>
              <a:cs typeface="+mn-cs"/>
            </a:rPr>
            <a:t>Операційна ціль 1.2</a:t>
          </a:r>
          <a:r>
            <a:rPr lang="en-US" sz="700" b="0" kern="1200">
              <a:solidFill>
                <a:sysClr val="windowText" lastClr="000000">
                  <a:hueOff val="0"/>
                  <a:satOff val="0"/>
                  <a:lumOff val="0"/>
                  <a:alphaOff val="0"/>
                </a:sysClr>
              </a:solidFill>
              <a:latin typeface="Calibri"/>
              <a:ea typeface="+mn-ea"/>
              <a:cs typeface="+mn-cs"/>
            </a:rPr>
            <a:t>.  </a:t>
          </a:r>
          <a:r>
            <a:rPr lang="uk-UA" sz="700" b="0" kern="1200">
              <a:solidFill>
                <a:sysClr val="windowText" lastClr="000000">
                  <a:hueOff val="0"/>
                  <a:satOff val="0"/>
                  <a:lumOff val="0"/>
                  <a:alphaOff val="0"/>
                </a:sysClr>
              </a:solidFill>
              <a:latin typeface="Calibri"/>
              <a:ea typeface="+mn-ea"/>
              <a:cs typeface="+mn-cs"/>
            </a:rPr>
            <a:t>Активізація д</a:t>
          </a:r>
          <a:r>
            <a:rPr lang="en-US" sz="700" b="0" kern="1200">
              <a:solidFill>
                <a:sysClr val="windowText" lastClr="000000">
                  <a:hueOff val="0"/>
                  <a:satOff val="0"/>
                  <a:lumOff val="0"/>
                  <a:alphaOff val="0"/>
                </a:sysClr>
              </a:solidFill>
              <a:latin typeface="Calibri"/>
              <a:ea typeface="+mn-ea"/>
              <a:cs typeface="+mn-cs"/>
            </a:rPr>
            <a:t>іяльності </a:t>
          </a:r>
          <a:r>
            <a:rPr lang="uk-UA" sz="700" b="0" kern="1200">
              <a:solidFill>
                <a:sysClr val="windowText" lastClr="000000">
                  <a:hueOff val="0"/>
                  <a:satOff val="0"/>
                  <a:lumOff val="0"/>
                  <a:alphaOff val="0"/>
                </a:sysClr>
              </a:solidFill>
              <a:latin typeface="Calibri"/>
              <a:ea typeface="+mn-ea"/>
              <a:cs typeface="+mn-cs"/>
            </a:rPr>
            <a:t>суб</a:t>
          </a:r>
          <a:r>
            <a:rPr lang="en-US" sz="700" b="0" kern="1200">
              <a:solidFill>
                <a:sysClr val="windowText" lastClr="000000">
                  <a:hueOff val="0"/>
                  <a:satOff val="0"/>
                  <a:lumOff val="0"/>
                  <a:alphaOff val="0"/>
                </a:sysClr>
              </a:solidFill>
              <a:latin typeface="Calibri"/>
              <a:ea typeface="+mn-ea"/>
              <a:cs typeface="+mn-cs"/>
            </a:rPr>
            <a:t>'</a:t>
          </a:r>
          <a:r>
            <a:rPr lang="uk-UA" sz="700" b="0" kern="1200">
              <a:solidFill>
                <a:sysClr val="windowText" lastClr="000000">
                  <a:hueOff val="0"/>
                  <a:satOff val="0"/>
                  <a:lumOff val="0"/>
                  <a:alphaOff val="0"/>
                </a:sysClr>
              </a:solidFill>
              <a:latin typeface="Calibri"/>
              <a:ea typeface="+mn-ea"/>
              <a:cs typeface="+mn-cs"/>
            </a:rPr>
            <a:t>єктів туристичної та рекреаційної сфери на території міста</a:t>
          </a:r>
        </a:p>
        <a:p>
          <a:pPr marL="57150" lvl="1" indent="-57150" algn="l" defTabSz="311150">
            <a:lnSpc>
              <a:spcPct val="90000"/>
            </a:lnSpc>
            <a:spcBef>
              <a:spcPct val="0"/>
            </a:spcBef>
            <a:spcAft>
              <a:spcPct val="15000"/>
            </a:spcAft>
            <a:buChar char="••"/>
          </a:pPr>
          <a:r>
            <a:rPr lang="en-US" sz="700" b="1" kern="1200">
              <a:solidFill>
                <a:sysClr val="windowText" lastClr="000000">
                  <a:hueOff val="0"/>
                  <a:satOff val="0"/>
                  <a:lumOff val="0"/>
                  <a:alphaOff val="0"/>
                </a:sysClr>
              </a:solidFill>
              <a:latin typeface="Calibri"/>
              <a:ea typeface="+mn-ea"/>
              <a:cs typeface="+mn-cs"/>
            </a:rPr>
            <a:t>Операційна ціль 1.3</a:t>
          </a:r>
          <a:r>
            <a:rPr lang="en-US" sz="700" b="0" kern="1200">
              <a:solidFill>
                <a:sysClr val="windowText" lastClr="000000">
                  <a:hueOff val="0"/>
                  <a:satOff val="0"/>
                  <a:lumOff val="0"/>
                  <a:alphaOff val="0"/>
                </a:sysClr>
              </a:solidFill>
              <a:latin typeface="Calibri"/>
              <a:ea typeface="+mn-ea"/>
              <a:cs typeface="+mn-cs"/>
            </a:rPr>
            <a:t>. Розвиток пов’язаних із туризмом видів діяльності</a:t>
          </a:r>
          <a:endParaRPr lang="uk-UA" sz="700" b="0" kern="1200">
            <a:solidFill>
              <a:sysClr val="windowText" lastClr="000000">
                <a:hueOff val="0"/>
                <a:satOff val="0"/>
                <a:lumOff val="0"/>
                <a:alphaOff val="0"/>
              </a:sysClr>
            </a:solidFill>
            <a:latin typeface="Calibri"/>
            <a:ea typeface="+mn-ea"/>
            <a:cs typeface="+mn-cs"/>
          </a:endParaRPr>
        </a:p>
      </dsp:txBody>
      <dsp:txXfrm>
        <a:off x="3924839" y="77720"/>
        <a:ext cx="2113375" cy="769872"/>
      </dsp:txXfrm>
    </dsp:sp>
    <dsp:sp modelId="{2ABA4D0F-1D64-4F70-9243-BAFCDEF8F1AA}">
      <dsp:nvSpPr>
        <dsp:cNvPr id="0" name=""/>
        <dsp:cNvSpPr/>
      </dsp:nvSpPr>
      <dsp:spPr>
        <a:xfrm>
          <a:off x="3924839" y="847592"/>
          <a:ext cx="2113375" cy="769872"/>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2.1. </a:t>
          </a:r>
          <a:r>
            <a:rPr lang="uk-UA" sz="700" b="0" kern="1200">
              <a:solidFill>
                <a:sysClr val="windowText" lastClr="000000">
                  <a:hueOff val="0"/>
                  <a:satOff val="0"/>
                  <a:lumOff val="0"/>
                  <a:alphaOff val="0"/>
                </a:sysClr>
              </a:solidFill>
              <a:latin typeface="Calibri"/>
              <a:ea typeface="+mn-ea"/>
              <a:cs typeface="+mn-cs"/>
            </a:rPr>
            <a:t>Розвиток культурно-освітнього потенціалу громади</a:t>
          </a:r>
        </a:p>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2.2</a:t>
          </a:r>
          <a:r>
            <a:rPr lang="uk-UA" sz="700" b="1" u="sng" kern="1200">
              <a:solidFill>
                <a:sysClr val="windowText" lastClr="000000">
                  <a:hueOff val="0"/>
                  <a:satOff val="0"/>
                  <a:lumOff val="0"/>
                  <a:alphaOff val="0"/>
                </a:sysClr>
              </a:solidFill>
              <a:latin typeface="Calibri"/>
              <a:ea typeface="+mn-ea"/>
              <a:cs typeface="+mn-cs"/>
            </a:rPr>
            <a:t> </a:t>
          </a:r>
          <a:r>
            <a:rPr lang="uk-UA" sz="700" b="0" kern="1200">
              <a:solidFill>
                <a:sysClr val="windowText" lastClr="000000">
                  <a:hueOff val="0"/>
                  <a:satOff val="0"/>
                  <a:lumOff val="0"/>
                  <a:alphaOff val="0"/>
                </a:sysClr>
              </a:solidFill>
              <a:latin typeface="Calibri"/>
              <a:ea typeface="+mn-ea"/>
              <a:cs typeface="+mn-cs"/>
            </a:rPr>
            <a:t>Реконструкція та оновлення транспортної інфраструктури міста</a:t>
          </a:r>
        </a:p>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2.3</a:t>
          </a:r>
          <a:r>
            <a:rPr lang="en-US" sz="700" b="1" kern="1200">
              <a:solidFill>
                <a:sysClr val="windowText" lastClr="000000">
                  <a:hueOff val="0"/>
                  <a:satOff val="0"/>
                  <a:lumOff val="0"/>
                  <a:alphaOff val="0"/>
                </a:sysClr>
              </a:solidFill>
              <a:latin typeface="Calibri"/>
              <a:ea typeface="+mn-ea"/>
              <a:cs typeface="+mn-cs"/>
            </a:rPr>
            <a:t> </a:t>
          </a:r>
          <a:r>
            <a:rPr lang="uk-UA" sz="700" b="0" kern="1200">
              <a:solidFill>
                <a:sysClr val="windowText" lastClr="000000">
                  <a:hueOff val="0"/>
                  <a:satOff val="0"/>
                  <a:lumOff val="0"/>
                  <a:alphaOff val="0"/>
                </a:sysClr>
              </a:solidFill>
              <a:latin typeface="Calibri"/>
              <a:ea typeface="+mn-ea"/>
              <a:cs typeface="+mn-cs"/>
            </a:rPr>
            <a:t>Модернізація інженерної інфраструктури та управління ЖКГ </a:t>
          </a:r>
        </a:p>
      </dsp:txBody>
      <dsp:txXfrm>
        <a:off x="3924839" y="847592"/>
        <a:ext cx="2113375" cy="769872"/>
      </dsp:txXfrm>
    </dsp:sp>
    <dsp:sp modelId="{E0982C98-E2DA-4ACA-B711-73B8F24142AF}">
      <dsp:nvSpPr>
        <dsp:cNvPr id="0" name=""/>
        <dsp:cNvSpPr/>
      </dsp:nvSpPr>
      <dsp:spPr>
        <a:xfrm>
          <a:off x="3924839" y="1617465"/>
          <a:ext cx="2113375" cy="769872"/>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US" sz="700" b="1" kern="1200">
              <a:solidFill>
                <a:sysClr val="windowText" lastClr="000000">
                  <a:hueOff val="0"/>
                  <a:satOff val="0"/>
                  <a:lumOff val="0"/>
                  <a:alphaOff val="0"/>
                </a:sysClr>
              </a:solidFill>
              <a:latin typeface="Calibri"/>
              <a:ea typeface="+mn-ea"/>
              <a:cs typeface="+mn-cs"/>
            </a:rPr>
            <a:t>Операційна ціль </a:t>
          </a:r>
          <a:r>
            <a:rPr lang="uk-UA" sz="700" b="1" kern="1200">
              <a:solidFill>
                <a:sysClr val="windowText" lastClr="000000">
                  <a:hueOff val="0"/>
                  <a:satOff val="0"/>
                  <a:lumOff val="0"/>
                  <a:alphaOff val="0"/>
                </a:sysClr>
              </a:solidFill>
              <a:latin typeface="Calibri"/>
              <a:ea typeface="+mn-ea"/>
              <a:cs typeface="+mn-cs"/>
            </a:rPr>
            <a:t>3</a:t>
          </a:r>
          <a:r>
            <a:rPr lang="en-US" sz="700" b="1" kern="1200">
              <a:solidFill>
                <a:sysClr val="windowText" lastClr="000000">
                  <a:hueOff val="0"/>
                  <a:satOff val="0"/>
                  <a:lumOff val="0"/>
                  <a:alphaOff val="0"/>
                </a:sysClr>
              </a:solidFill>
              <a:latin typeface="Calibri"/>
              <a:ea typeface="+mn-ea"/>
              <a:cs typeface="+mn-cs"/>
            </a:rPr>
            <a:t>.1. </a:t>
          </a:r>
          <a:r>
            <a:rPr lang="uk-UA" sz="700" b="0" kern="1200">
              <a:solidFill>
                <a:sysClr val="windowText" lastClr="000000">
                  <a:hueOff val="0"/>
                  <a:satOff val="0"/>
                  <a:lumOff val="0"/>
                  <a:alphaOff val="0"/>
                </a:sysClr>
              </a:solidFill>
              <a:latin typeface="Calibri"/>
              <a:ea typeface="+mn-ea"/>
              <a:cs typeface="+mn-cs"/>
            </a:rPr>
            <a:t>Розробка інноваційної моделі розвитку міста</a:t>
          </a:r>
        </a:p>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3.2. </a:t>
          </a:r>
          <a:r>
            <a:rPr lang="uk-UA" sz="700" b="0" kern="1200">
              <a:solidFill>
                <a:sysClr val="windowText" lastClr="000000">
                  <a:hueOff val="0"/>
                  <a:satOff val="0"/>
                  <a:lumOff val="0"/>
                  <a:alphaOff val="0"/>
                </a:sysClr>
              </a:solidFill>
              <a:latin typeface="Calibri"/>
              <a:ea typeface="+mn-ea"/>
              <a:cs typeface="+mn-cs"/>
            </a:rPr>
            <a:t>Сприяння  реалізації проекту «Територія випереджаючого інноваційного розвитку (ТВІР) на базі НаУОА та м. Острога»</a:t>
          </a:r>
          <a:endParaRPr lang="uk-UA"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ru-RU" sz="700" b="1" kern="1200">
              <a:solidFill>
                <a:sysClr val="windowText" lastClr="000000">
                  <a:hueOff val="0"/>
                  <a:satOff val="0"/>
                  <a:lumOff val="0"/>
                  <a:alphaOff val="0"/>
                </a:sysClr>
              </a:solidFill>
              <a:latin typeface="Calibri"/>
              <a:ea typeface="+mn-ea"/>
              <a:cs typeface="+mn-cs"/>
            </a:rPr>
            <a:t>Операційна ціль </a:t>
          </a:r>
          <a:r>
            <a:rPr lang="uk-UA" sz="700" b="1" kern="1200">
              <a:solidFill>
                <a:sysClr val="windowText" lastClr="000000">
                  <a:hueOff val="0"/>
                  <a:satOff val="0"/>
                  <a:lumOff val="0"/>
                  <a:alphaOff val="0"/>
                </a:sysClr>
              </a:solidFill>
              <a:latin typeface="Calibri"/>
              <a:ea typeface="+mn-ea"/>
              <a:cs typeface="+mn-cs"/>
            </a:rPr>
            <a:t>3</a:t>
          </a:r>
          <a:r>
            <a:rPr lang="ru-RU" sz="700" b="1" kern="1200">
              <a:solidFill>
                <a:sysClr val="windowText" lastClr="000000">
                  <a:hueOff val="0"/>
                  <a:satOff val="0"/>
                  <a:lumOff val="0"/>
                  <a:alphaOff val="0"/>
                </a:sysClr>
              </a:solidFill>
              <a:latin typeface="Calibri"/>
              <a:ea typeface="+mn-ea"/>
              <a:cs typeface="+mn-cs"/>
            </a:rPr>
            <a:t>.3. </a:t>
          </a:r>
          <a:r>
            <a:rPr lang="uk-UA" sz="700" b="0" kern="1200">
              <a:solidFill>
                <a:sysClr val="windowText" lastClr="000000">
                  <a:hueOff val="0"/>
                  <a:satOff val="0"/>
                  <a:lumOff val="0"/>
                  <a:alphaOff val="0"/>
                </a:sysClr>
              </a:solidFill>
              <a:latin typeface="Calibri"/>
              <a:ea typeface="+mn-ea"/>
              <a:cs typeface="+mn-cs"/>
            </a:rPr>
            <a:t>Р</a:t>
          </a:r>
          <a:r>
            <a:rPr lang="ru-RU" sz="700" b="0" kern="1200">
              <a:solidFill>
                <a:sysClr val="windowText" lastClr="000000">
                  <a:hueOff val="0"/>
                  <a:satOff val="0"/>
                  <a:lumOff val="0"/>
                  <a:alphaOff val="0"/>
                </a:sysClr>
              </a:solidFill>
              <a:latin typeface="Calibri"/>
              <a:ea typeface="+mn-ea"/>
              <a:cs typeface="+mn-cs"/>
            </a:rPr>
            <a:t>озвит</a:t>
          </a:r>
          <a:r>
            <a:rPr lang="uk-UA" sz="700" b="0" kern="1200">
              <a:solidFill>
                <a:sysClr val="windowText" lastClr="000000">
                  <a:hueOff val="0"/>
                  <a:satOff val="0"/>
                  <a:lumOff val="0"/>
                  <a:alphaOff val="0"/>
                </a:sysClr>
              </a:solidFill>
              <a:latin typeface="Calibri"/>
              <a:ea typeface="+mn-ea"/>
              <a:cs typeface="+mn-cs"/>
            </a:rPr>
            <a:t>ок</a:t>
          </a:r>
          <a:r>
            <a:rPr lang="ru-RU" sz="700" b="0" kern="1200">
              <a:solidFill>
                <a:sysClr val="windowText" lastClr="000000">
                  <a:hueOff val="0"/>
                  <a:satOff val="0"/>
                  <a:lumOff val="0"/>
                  <a:alphaOff val="0"/>
                </a:sysClr>
              </a:solidFill>
              <a:latin typeface="Calibri"/>
              <a:ea typeface="+mn-ea"/>
              <a:cs typeface="+mn-cs"/>
            </a:rPr>
            <a:t> інноваційн</a:t>
          </a:r>
          <a:r>
            <a:rPr lang="uk-UA" sz="700" b="0" kern="1200">
              <a:solidFill>
                <a:sysClr val="windowText" lastClr="000000">
                  <a:hueOff val="0"/>
                  <a:satOff val="0"/>
                  <a:lumOff val="0"/>
                  <a:alphaOff val="0"/>
                </a:sysClr>
              </a:solidFill>
              <a:latin typeface="Calibri"/>
              <a:ea typeface="+mn-ea"/>
              <a:cs typeface="+mn-cs"/>
            </a:rPr>
            <a:t>ого</a:t>
          </a:r>
          <a:r>
            <a:rPr lang="ru-RU" sz="700" b="0" kern="1200">
              <a:solidFill>
                <a:sysClr val="windowText" lastClr="000000">
                  <a:hueOff val="0"/>
                  <a:satOff val="0"/>
                  <a:lumOff val="0"/>
                  <a:alphaOff val="0"/>
                </a:sysClr>
              </a:solidFill>
              <a:latin typeface="Calibri"/>
              <a:ea typeface="+mn-ea"/>
              <a:cs typeface="+mn-cs"/>
            </a:rPr>
            <a:t> підприєм</a:t>
          </a:r>
          <a:r>
            <a:rPr lang="uk-UA" sz="700" b="0" kern="1200">
              <a:solidFill>
                <a:sysClr val="windowText" lastClr="000000">
                  <a:hueOff val="0"/>
                  <a:satOff val="0"/>
                  <a:lumOff val="0"/>
                  <a:alphaOff val="0"/>
                </a:sysClr>
              </a:solidFill>
              <a:latin typeface="Calibri"/>
              <a:ea typeface="+mn-ea"/>
              <a:cs typeface="+mn-cs"/>
            </a:rPr>
            <a:t>ництва</a:t>
          </a:r>
          <a:r>
            <a:rPr lang="ru-RU" sz="700" b="0" kern="1200">
              <a:solidFill>
                <a:sysClr val="windowText" lastClr="000000">
                  <a:hueOff val="0"/>
                  <a:satOff val="0"/>
                  <a:lumOff val="0"/>
                  <a:alphaOff val="0"/>
                </a:sysClr>
              </a:solidFill>
              <a:latin typeface="Calibri"/>
              <a:ea typeface="+mn-ea"/>
              <a:cs typeface="+mn-cs"/>
            </a:rPr>
            <a:t> на території міста</a:t>
          </a:r>
          <a:endParaRPr lang="uk-UA" sz="700" b="0" kern="1200">
            <a:solidFill>
              <a:sysClr val="windowText" lastClr="000000">
                <a:hueOff val="0"/>
                <a:satOff val="0"/>
                <a:lumOff val="0"/>
                <a:alphaOff val="0"/>
              </a:sysClr>
            </a:solidFill>
            <a:latin typeface="Calibri"/>
            <a:ea typeface="+mn-ea"/>
            <a:cs typeface="+mn-cs"/>
          </a:endParaRPr>
        </a:p>
      </dsp:txBody>
      <dsp:txXfrm>
        <a:off x="3924839" y="1617465"/>
        <a:ext cx="2113375" cy="769872"/>
      </dsp:txXfrm>
    </dsp:sp>
    <dsp:sp modelId="{959BC322-198B-46A6-848D-B2BF1102B1E0}">
      <dsp:nvSpPr>
        <dsp:cNvPr id="0" name=""/>
        <dsp:cNvSpPr/>
      </dsp:nvSpPr>
      <dsp:spPr>
        <a:xfrm>
          <a:off x="3924839" y="2444439"/>
          <a:ext cx="2113375" cy="769872"/>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4.1.</a:t>
          </a:r>
          <a:r>
            <a:rPr lang="en-US" sz="700" b="1" kern="1200">
              <a:solidFill>
                <a:sysClr val="windowText" lastClr="000000">
                  <a:hueOff val="0"/>
                  <a:satOff val="0"/>
                  <a:lumOff val="0"/>
                  <a:alphaOff val="0"/>
                </a:sysClr>
              </a:solidFill>
              <a:latin typeface="Calibri"/>
              <a:ea typeface="+mn-ea"/>
              <a:cs typeface="+mn-cs"/>
            </a:rPr>
            <a:t> </a:t>
          </a:r>
          <a:r>
            <a:rPr lang="uk-UA" sz="700" b="0" kern="1200">
              <a:solidFill>
                <a:sysClr val="windowText" lastClr="000000">
                  <a:hueOff val="0"/>
                  <a:satOff val="0"/>
                  <a:lumOff val="0"/>
                  <a:alphaOff val="0"/>
                </a:sysClr>
              </a:solidFill>
              <a:latin typeface="Calibri"/>
              <a:ea typeface="+mn-ea"/>
              <a:cs typeface="+mn-cs"/>
            </a:rPr>
            <a:t>Підвищення якості надання публічних послуг</a:t>
          </a:r>
        </a:p>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4.2.</a:t>
          </a:r>
          <a:r>
            <a:rPr lang="en-US" sz="700" b="1" kern="1200">
              <a:solidFill>
                <a:sysClr val="windowText" lastClr="000000">
                  <a:hueOff val="0"/>
                  <a:satOff val="0"/>
                  <a:lumOff val="0"/>
                  <a:alphaOff val="0"/>
                </a:sysClr>
              </a:solidFill>
              <a:latin typeface="Calibri"/>
              <a:ea typeface="+mn-ea"/>
              <a:cs typeface="+mn-cs"/>
            </a:rPr>
            <a:t> </a:t>
          </a:r>
          <a:r>
            <a:rPr lang="uk-UA" sz="700" b="0" kern="1200">
              <a:solidFill>
                <a:sysClr val="windowText" lastClr="000000">
                  <a:hueOff val="0"/>
                  <a:satOff val="0"/>
                  <a:lumOff val="0"/>
                  <a:alphaOff val="0"/>
                </a:sysClr>
              </a:solidFill>
              <a:latin typeface="Calibri"/>
              <a:ea typeface="+mn-ea"/>
              <a:cs typeface="+mn-cs"/>
            </a:rPr>
            <a:t>Запровадження технологій «Smart City» («Розумне місто») в управлінні містом</a:t>
          </a:r>
        </a:p>
        <a:p>
          <a:pPr marL="57150" lvl="1" indent="-57150" algn="l" defTabSz="311150">
            <a:lnSpc>
              <a:spcPct val="90000"/>
            </a:lnSpc>
            <a:spcBef>
              <a:spcPct val="0"/>
            </a:spcBef>
            <a:spcAft>
              <a:spcPct val="15000"/>
            </a:spcAft>
            <a:buChar char="••"/>
          </a:pPr>
          <a:r>
            <a:rPr lang="uk-UA" sz="700" b="1" kern="1200">
              <a:solidFill>
                <a:sysClr val="windowText" lastClr="000000">
                  <a:hueOff val="0"/>
                  <a:satOff val="0"/>
                  <a:lumOff val="0"/>
                  <a:alphaOff val="0"/>
                </a:sysClr>
              </a:solidFill>
              <a:latin typeface="Calibri"/>
              <a:ea typeface="+mn-ea"/>
              <a:cs typeface="+mn-cs"/>
            </a:rPr>
            <a:t>Операційна ціль 4.3. </a:t>
          </a:r>
          <a:r>
            <a:rPr lang="uk-UA" sz="700" b="0" kern="1200">
              <a:solidFill>
                <a:sysClr val="windowText" lastClr="000000">
                  <a:hueOff val="0"/>
                  <a:satOff val="0"/>
                  <a:lumOff val="0"/>
                  <a:alphaOff val="0"/>
                </a:sysClr>
              </a:solidFill>
              <a:latin typeface="Calibri"/>
              <a:ea typeface="+mn-ea"/>
              <a:cs typeface="+mn-cs"/>
            </a:rPr>
            <a:t>Підвищення відкритості роботи виконавчих органів влади </a:t>
          </a:r>
        </a:p>
      </dsp:txBody>
      <dsp:txXfrm>
        <a:off x="3924839" y="2444439"/>
        <a:ext cx="2113375" cy="769872"/>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8079</Words>
  <Characters>46054</Characters>
  <Application>Microsoft Office Word</Application>
  <DocSecurity>0</DocSecurity>
  <Lines>383</Lines>
  <Paragraphs>108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Admin2</cp:lastModifiedBy>
  <cp:revision>6</cp:revision>
  <cp:lastPrinted>2017-03-01T12:31:00Z</cp:lastPrinted>
  <dcterms:created xsi:type="dcterms:W3CDTF">2017-03-01T10:56:00Z</dcterms:created>
  <dcterms:modified xsi:type="dcterms:W3CDTF">2017-03-01T12:32:00Z</dcterms:modified>
</cp:coreProperties>
</file>